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46" w:name="_GoBack"/>
      <w:bookmarkEnd w:id="146"/>
      <w:r>
        <w:rPr>
          <w:rFonts w:hint="eastAsia" w:ascii="方正小标宋简体" w:hAnsi="方正小标宋简体" w:eastAsia="方正小标宋简体" w:cs="方正小标宋简体"/>
          <w:b/>
          <w:color w:val="auto"/>
          <w:sz w:val="44"/>
          <w:szCs w:val="44"/>
          <w:highlight w:val="none"/>
          <w:lang w:val="en-US" w:eastAsia="zh-CN"/>
        </w:rPr>
        <w:t xml:space="preserve">            </w:t>
      </w: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highlight w:val="none"/>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天等县向都镇定明村永安屯水库移民村屯道路工程</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CZZC2025-C2-250148-GXCS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 xml:space="preserve">天等县生态移民发展中心 </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9月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69</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76</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2"/>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2"/>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天等县向都镇定明村永安屯水库移民村屯道路工程（项目编号：CZZC2025-C2-250148-GXCS）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天等县向都镇定明村永安屯水库移民村屯道路工程</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2025年9月16日9时00分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28359089"/>
      <w:bookmarkStart w:id="5" w:name="_Toc35393798"/>
      <w:bookmarkStart w:id="6" w:name="_Toc35393629"/>
      <w:bookmarkStart w:id="7" w:name="_Toc28359012"/>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CZZC2025-C2-250148-GXCS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天等县向都镇定明村永安屯水库移民村屯道路工程</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人民币壹佰零捌万陆仟零捌拾玖元整（¥1086089.00）。</w:t>
      </w:r>
    </w:p>
    <w:p w14:paraId="0EEA7A97">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eastAsia="zh-CN"/>
        </w:rPr>
        <w:t>5.最高限价：人民币壹佰零捌万陆仟零捌拾玖元整（¥1086089.00）。</w:t>
      </w:r>
    </w:p>
    <w:p w14:paraId="32E33713">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eastAsia="zh-CN"/>
        </w:rPr>
        <w:t xml:space="preserve">6.采购需求：天等县向都镇定明村永安屯水库移民村屯道路工程包含新建挡土墙0.776千米，永安至村委道路加宽2.28千米等设施工程，具体以工程量清单和施工图为准。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90日历天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35393799"/>
      <w:bookmarkStart w:id="9" w:name="_Toc35393630"/>
      <w:bookmarkStart w:id="10" w:name="_Toc28359090"/>
      <w:bookmarkStart w:id="11" w:name="_Toc28359013"/>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91"/>
      <w:bookmarkStart w:id="13" w:name="_Toc28359014"/>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631"/>
      <w:bookmarkStart w:id="15" w:name="_Toc35393800"/>
      <w:r>
        <w:rPr>
          <w:rFonts w:hint="eastAsia"/>
          <w:color w:val="auto"/>
          <w:sz w:val="21"/>
          <w:szCs w:val="21"/>
          <w:highlight w:val="none"/>
          <w:lang w:eastAsia="zh-CN"/>
        </w:rPr>
        <w:t>具备市政公用工程施工总承包三级及以上资质的施工单位，并在人员、设备、资金等方面具有相应的施工能力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w:t>
      </w:r>
      <w:r>
        <w:rPr>
          <w:rFonts w:hint="eastAsia" w:ascii="宋体" w:hAnsi="宋体" w:cs="宋体"/>
          <w:color w:val="auto"/>
          <w:sz w:val="21"/>
          <w:szCs w:val="21"/>
          <w:highlight w:val="none"/>
          <w:lang w:val="en-US" w:eastAsia="zh-CN"/>
        </w:rPr>
        <w:t>9月4</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 xml:space="preserve">9月11 </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35393632"/>
      <w:bookmarkStart w:id="17" w:name="_Toc28359092"/>
      <w:bookmarkStart w:id="18" w:name="_Toc28359015"/>
      <w:bookmarkStart w:id="19" w:name="_Toc35393801"/>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2025年9月16日9时00分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5F9C14FE">
      <w:pPr>
        <w:numPr>
          <w:ilvl w:val="0"/>
          <w:numId w:val="2"/>
        </w:numPr>
        <w:spacing w:line="360" w:lineRule="auto"/>
        <w:rPr>
          <w:rFonts w:hint="eastAsia"/>
          <w:color w:val="auto"/>
          <w:sz w:val="21"/>
          <w:szCs w:val="21"/>
          <w:highlight w:val="none"/>
        </w:rPr>
      </w:pPr>
      <w:bookmarkStart w:id="20" w:name="_Toc35393802"/>
      <w:bookmarkStart w:id="21" w:name="_Toc28359093"/>
      <w:bookmarkStart w:id="22" w:name="_Toc35393633"/>
      <w:bookmarkStart w:id="23" w:name="_Toc28359016"/>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p>
    <w:p w14:paraId="3B760800">
      <w:pPr>
        <w:numPr>
          <w:ilvl w:val="0"/>
          <w:numId w:val="0"/>
        </w:numPr>
        <w:spacing w:line="360" w:lineRule="auto"/>
        <w:ind w:firstLine="420" w:firstLineChars="200"/>
        <w:rPr>
          <w:rFonts w:hint="eastAsia"/>
          <w:color w:val="auto"/>
          <w:sz w:val="21"/>
          <w:szCs w:val="21"/>
          <w:highlight w:val="none"/>
        </w:rPr>
      </w:pP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2025年9月16日9时00分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17"/>
      <w:bookmarkStart w:id="25" w:name="_Toc35393634"/>
      <w:bookmarkStart w:id="26" w:name="_Toc2835909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804"/>
      <w:bookmarkStart w:id="29" w:name="_Toc35393635"/>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35393805"/>
      <w:bookmarkStart w:id="32" w:name="_Toc28359018"/>
      <w:bookmarkStart w:id="33" w:name="_Toc35393636"/>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南宁市西乡塘区科园大道27号湖南大厦615号房</w:t>
      </w:r>
      <w:r>
        <w:rPr>
          <w:rFonts w:hint="eastAsia" w:ascii="宋体" w:hAnsi="宋体" w:cs="宋体"/>
          <w:color w:val="auto"/>
          <w:sz w:val="21"/>
          <w:szCs w:val="21"/>
          <w:highlight w:val="none"/>
          <w:lang w:eastAsia="zh-CN"/>
        </w:rPr>
        <w:t>。</w:t>
      </w:r>
    </w:p>
    <w:p w14:paraId="631C78F9">
      <w:pPr>
        <w:keepNext w:val="0"/>
        <w:keepLines w:val="0"/>
        <w:pageBreakBefore w:val="0"/>
        <w:numPr>
          <w:ilvl w:val="0"/>
          <w:numId w:val="0"/>
        </w:numPr>
        <w:kinsoku/>
        <w:overflowPunct/>
        <w:topLinePunct w:val="0"/>
        <w:autoSpaceDE/>
        <w:autoSpaceDN/>
        <w:bidi w:val="0"/>
        <w:adjustRightInd/>
        <w:spacing w:line="360" w:lineRule="auto"/>
        <w:ind w:firstLine="210" w:firstLineChars="100"/>
        <w:textAlignment w:val="auto"/>
        <w:outlineLvl w:val="0"/>
        <w:rPr>
          <w:rFonts w:hint="eastAsia"/>
          <w:color w:val="auto"/>
          <w:highlight w:val="none"/>
        </w:rPr>
      </w:pPr>
      <w:r>
        <w:rPr>
          <w:rFonts w:hint="eastAsia" w:ascii="宋体" w:hAnsi="宋体" w:cs="宋体"/>
          <w:color w:val="auto"/>
          <w:sz w:val="21"/>
          <w:szCs w:val="21"/>
          <w:highlight w:val="none"/>
          <w:lang w:val="en-US" w:eastAsia="zh-CN"/>
        </w:rPr>
        <w:t>10.</w:t>
      </w:r>
      <w:bookmarkStart w:id="34" w:name="_Toc17345"/>
      <w:r>
        <w:rPr>
          <w:rFonts w:hint="eastAsia" w:ascii="宋体" w:hAnsi="宋体" w:cs="宋体"/>
          <w:color w:val="auto"/>
          <w:sz w:val="21"/>
          <w:szCs w:val="21"/>
          <w:highlight w:val="none"/>
        </w:rPr>
        <w:t>监督单位：</w:t>
      </w:r>
      <w:bookmarkEnd w:id="34"/>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5" w:name="_Toc543"/>
      <w:r>
        <w:rPr>
          <w:rFonts w:hint="eastAsia" w:ascii="宋体" w:hAnsi="宋体" w:cs="宋体"/>
          <w:color w:val="auto"/>
          <w:sz w:val="21"/>
          <w:szCs w:val="21"/>
          <w:highlight w:val="none"/>
        </w:rPr>
        <w:t>1.采购人信息</w:t>
      </w:r>
      <w:bookmarkEnd w:id="35"/>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天等县生态移民发展中心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6" w:name="_Toc32216"/>
      <w:bookmarkStart w:id="37" w:name="_Toc28359086"/>
      <w:bookmarkStart w:id="38" w:name="_Toc28359009"/>
      <w:r>
        <w:rPr>
          <w:rFonts w:hint="eastAsia" w:ascii="宋体" w:hAnsi="宋体" w:cs="宋体"/>
          <w:color w:val="auto"/>
          <w:sz w:val="21"/>
          <w:szCs w:val="21"/>
          <w:highlight w:val="none"/>
          <w:lang w:eastAsia="zh-CN"/>
        </w:rPr>
        <w:t xml:space="preserve">天等县天等镇天桃路76号(县政务服务中心对面) </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黄真凤</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0771-3523135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bookmarkEnd w:id="36"/>
      <w:bookmarkEnd w:id="37"/>
      <w:bookmarkEnd w:id="38"/>
      <w:r>
        <w:rPr>
          <w:rFonts w:hint="eastAsia" w:ascii="宋体" w:hAnsi="宋体" w:cs="宋体"/>
          <w:color w:val="auto"/>
          <w:sz w:val="21"/>
          <w:szCs w:val="21"/>
          <w:highlight w:val="none"/>
          <w:lang w:eastAsia="zh-CN"/>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9" w:name="_Toc28359087"/>
      <w:bookmarkStart w:id="40" w:name="_Toc28359010"/>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1" w:name="_Toc17394"/>
      <w:r>
        <w:rPr>
          <w:rFonts w:hint="eastAsia" w:ascii="宋体" w:hAnsi="宋体" w:cs="宋体"/>
          <w:color w:val="auto"/>
          <w:sz w:val="21"/>
          <w:szCs w:val="21"/>
          <w:highlight w:val="none"/>
        </w:rPr>
        <w:t>项目联系方式</w:t>
      </w:r>
      <w:bookmarkEnd w:id="39"/>
      <w:bookmarkEnd w:id="40"/>
      <w:r>
        <w:rPr>
          <w:rFonts w:hint="eastAsia" w:ascii="宋体" w:hAnsi="宋体" w:cs="宋体"/>
          <w:color w:val="auto"/>
          <w:sz w:val="21"/>
          <w:szCs w:val="21"/>
          <w:highlight w:val="none"/>
        </w:rPr>
        <w:t>：</w:t>
      </w:r>
      <w:bookmarkEnd w:id="41"/>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5A157FD7">
      <w:pPr>
        <w:pStyle w:val="5"/>
        <w:spacing w:line="360" w:lineRule="auto"/>
        <w:rPr>
          <w:rFonts w:hint="eastAsia"/>
          <w:color w:val="auto"/>
          <w:highlight w:val="none"/>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 xml:space="preserve">天等县生态移民发展中心 </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w:t>
      </w:r>
      <w:r>
        <w:rPr>
          <w:rFonts w:hint="eastAsia" w:ascii="宋体" w:hAnsi="宋体" w:cs="宋体"/>
          <w:color w:val="auto"/>
          <w:sz w:val="21"/>
          <w:szCs w:val="21"/>
          <w:highlight w:val="none"/>
          <w:lang w:val="en-US" w:eastAsia="zh-CN"/>
        </w:rPr>
        <w:t>9月4</w:t>
      </w:r>
      <w:r>
        <w:rPr>
          <w:rFonts w:hint="eastAsia" w:ascii="宋体" w:hAnsi="宋体" w:cs="宋体"/>
          <w:color w:val="auto"/>
          <w:sz w:val="21"/>
          <w:szCs w:val="21"/>
          <w:highlight w:val="none"/>
          <w:lang w:eastAsia="zh-CN"/>
        </w:rPr>
        <w:t>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highlight w:val="none"/>
        </w:rPr>
      </w:pPr>
    </w:p>
    <w:p w14:paraId="20CA8925">
      <w:pPr>
        <w:pStyle w:val="29"/>
        <w:rPr>
          <w:color w:val="auto"/>
          <w:highlight w:val="none"/>
        </w:rPr>
      </w:pPr>
    </w:p>
    <w:p w14:paraId="5C493F76">
      <w:pPr>
        <w:pStyle w:val="30"/>
        <w:rPr>
          <w:color w:val="auto"/>
          <w:highlight w:val="none"/>
        </w:rPr>
      </w:pPr>
    </w:p>
    <w:p w14:paraId="2C784A2F">
      <w:pPr>
        <w:pStyle w:val="29"/>
        <w:rPr>
          <w:color w:val="auto"/>
          <w:highlight w:val="none"/>
        </w:rPr>
      </w:pPr>
    </w:p>
    <w:p w14:paraId="054BE248">
      <w:pPr>
        <w:pStyle w:val="30"/>
        <w:rPr>
          <w:color w:val="auto"/>
          <w:highlight w:val="none"/>
        </w:rPr>
      </w:pPr>
    </w:p>
    <w:p w14:paraId="472E354A">
      <w:pPr>
        <w:pStyle w:val="29"/>
        <w:rPr>
          <w:color w:val="auto"/>
          <w:highlight w:val="none"/>
        </w:rPr>
      </w:pPr>
    </w:p>
    <w:p w14:paraId="14A2D97C">
      <w:pPr>
        <w:pStyle w:val="30"/>
        <w:rPr>
          <w:color w:val="auto"/>
          <w:highlight w:val="none"/>
        </w:rPr>
      </w:pPr>
    </w:p>
    <w:p w14:paraId="2B83726D">
      <w:pPr>
        <w:pStyle w:val="29"/>
        <w:rPr>
          <w:color w:val="auto"/>
          <w:highlight w:val="none"/>
        </w:rPr>
      </w:pPr>
    </w:p>
    <w:p w14:paraId="47909925">
      <w:pPr>
        <w:pStyle w:val="30"/>
        <w:rPr>
          <w:color w:val="auto"/>
          <w:highlight w:val="none"/>
        </w:rPr>
      </w:pPr>
    </w:p>
    <w:p w14:paraId="59FC2DE4">
      <w:pPr>
        <w:pStyle w:val="29"/>
        <w:rPr>
          <w:color w:val="auto"/>
          <w:highlight w:val="none"/>
        </w:rPr>
      </w:pPr>
    </w:p>
    <w:p w14:paraId="32F542BB">
      <w:pPr>
        <w:pStyle w:val="30"/>
        <w:rPr>
          <w:color w:val="auto"/>
          <w:highlight w:val="none"/>
        </w:rPr>
      </w:pPr>
    </w:p>
    <w:p w14:paraId="1BF495FC">
      <w:pPr>
        <w:pStyle w:val="29"/>
        <w:rPr>
          <w:color w:val="auto"/>
          <w:highlight w:val="none"/>
        </w:rPr>
      </w:pPr>
    </w:p>
    <w:p w14:paraId="04DB3F59">
      <w:pPr>
        <w:pStyle w:val="30"/>
        <w:rPr>
          <w:color w:val="auto"/>
          <w:highlight w:val="none"/>
        </w:rPr>
      </w:pPr>
    </w:p>
    <w:p w14:paraId="366E6E97">
      <w:pPr>
        <w:pStyle w:val="29"/>
        <w:rPr>
          <w:color w:val="auto"/>
          <w:highlight w:val="none"/>
        </w:rPr>
      </w:pPr>
    </w:p>
    <w:p w14:paraId="23E99EF8">
      <w:pPr>
        <w:pStyle w:val="30"/>
        <w:rPr>
          <w:color w:val="auto"/>
          <w:highlight w:val="none"/>
        </w:rPr>
      </w:pPr>
    </w:p>
    <w:p w14:paraId="12EE1D5D">
      <w:pPr>
        <w:pStyle w:val="29"/>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天等县向都镇定明村永安屯水库移民村屯道路工程</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CZZC2025-C2-250148-GXCS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天等县向都镇定明村永安屯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人民币壹佰零捌万陆仟零捌拾玖元整（¥1086089.00）</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9"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cs="宋体"/>
                <w:bCs/>
                <w:color w:val="auto"/>
                <w:sz w:val="21"/>
                <w:szCs w:val="21"/>
                <w:highlight w:val="none"/>
                <w:lang w:val="en-US"/>
              </w:rPr>
            </w:pPr>
            <w:r>
              <w:rPr>
                <w:rFonts w:hint="eastAsia"/>
                <w:color w:val="auto"/>
                <w:sz w:val="21"/>
                <w:szCs w:val="21"/>
                <w:highlight w:val="none"/>
                <w:lang w:eastAsia="zh-CN"/>
              </w:rPr>
              <w:t>天等县向都镇定明村永安屯水库移民村屯道路工程包含新建挡土墙0.776千米，永安至村委道路加宽2.28千米等设施工程，具体以工程量清单和施工图为准</w:t>
            </w:r>
            <w:r>
              <w:rPr>
                <w:rFonts w:hint="eastAsia"/>
                <w:color w:val="auto"/>
                <w:sz w:val="21"/>
                <w:szCs w:val="21"/>
                <w:highlight w:val="none"/>
                <w:lang w:val="en-US" w:eastAsia="zh-CN"/>
              </w:rPr>
              <w:t>.</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《广西壮族自治区财政厅关于提前下达2025年库区移民发展专项资金的通知》（桂整合〔2024〕37号）</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2025年9月16日9时00分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2025年9月16日9时00分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rPr>
          <w:color w:val="auto"/>
          <w:highlight w:val="none"/>
        </w:rPr>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 xml:space="preserve">天等县生态移民发展中心 </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lang w:eastAsia="zh-CN"/>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3"/>
        <w:rPr>
          <w:rFonts w:hint="eastAsia" w:ascii="黑体" w:hAnsi="黑体" w:cs="黑体"/>
          <w:color w:val="auto"/>
          <w:highlight w:val="none"/>
        </w:rPr>
      </w:pPr>
    </w:p>
    <w:p w14:paraId="18699B4A">
      <w:pPr>
        <w:rPr>
          <w:rFonts w:hint="eastAsia"/>
          <w:color w:val="auto"/>
          <w:highlight w:val="none"/>
        </w:rPr>
      </w:pPr>
    </w:p>
    <w:p w14:paraId="0D59FF19">
      <w:pPr>
        <w:pStyle w:val="3"/>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2"/>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3"/>
        <w:spacing w:line="360" w:lineRule="auto"/>
        <w:jc w:val="center"/>
        <w:rPr>
          <w:rFonts w:ascii="宋体" w:hAnsi="宋体" w:eastAsia="宋体" w:cs="宋体"/>
          <w:color w:val="auto"/>
          <w:kern w:val="0"/>
          <w:highlight w:val="none"/>
        </w:rPr>
      </w:pPr>
      <w:bookmarkStart w:id="45" w:name="_Toc193089296"/>
      <w:bookmarkStart w:id="46" w:name="_Toc24704"/>
      <w:bookmarkStart w:id="47" w:name="_Toc243584342"/>
      <w:bookmarkStart w:id="48" w:name="_Toc255977433"/>
      <w:bookmarkStart w:id="49" w:name="_Toc247301829"/>
      <w:bookmarkStart w:id="50" w:name="_Toc243630952"/>
      <w:bookmarkStart w:id="51" w:name="_Toc247292436"/>
      <w:bookmarkStart w:id="52" w:name="_Toc18079"/>
      <w:bookmarkStart w:id="53" w:name="_Toc29414"/>
      <w:bookmarkStart w:id="54" w:name="_Toc28199"/>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highlight w:val="none"/>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highlight w:val="none"/>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w:t>
      </w:r>
      <w:r>
        <w:rPr>
          <w:rFonts w:hint="eastAsia" w:ascii="宋体" w:hAnsi="宋体" w:cs="宋体"/>
          <w:color w:val="auto"/>
          <w:kern w:val="0"/>
          <w:sz w:val="22"/>
          <w:szCs w:val="22"/>
          <w:highlight w:val="none"/>
          <w:u w:val="single"/>
          <w:lang w:val="en-US" w:eastAsia="zh-CN" w:bidi="ar"/>
        </w:rPr>
        <w:t xml:space="preserve"> </w:t>
      </w:r>
      <w:r>
        <w:rPr>
          <w:rFonts w:hint="eastAsia" w:ascii="宋体" w:hAnsi="宋体" w:eastAsia="宋体" w:cs="宋体"/>
          <w:color w:val="auto"/>
          <w:kern w:val="0"/>
          <w:sz w:val="22"/>
          <w:szCs w:val="22"/>
          <w:highlight w:val="none"/>
          <w:u w:val="single"/>
          <w:lang w:val="en-US" w:eastAsia="zh-CN" w:bidi="ar"/>
        </w:rPr>
        <w:t>（项目编号：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48CDB5DC">
      <w:pPr>
        <w:pStyle w:val="9"/>
        <w:rPr>
          <w:rFonts w:hint="eastAsia"/>
          <w:color w:val="auto"/>
          <w:highlight w:val="none"/>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highlight w:val="none"/>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w:t>
      </w:r>
      <w:r>
        <w:rPr>
          <w:rFonts w:hint="eastAsia" w:ascii="宋体" w:hAnsi="宋体"/>
          <w:b/>
          <w:color w:val="auto"/>
          <w:sz w:val="24"/>
          <w:highlight w:val="none"/>
          <w:lang w:val="en-US" w:eastAsia="zh-CN"/>
        </w:rPr>
        <w:t>和</w:t>
      </w:r>
      <w:r>
        <w:rPr>
          <w:rFonts w:hint="eastAsia" w:ascii="宋体" w:hAnsi="宋体"/>
          <w:b/>
          <w:color w:val="auto"/>
          <w:sz w:val="24"/>
          <w:highlight w:val="none"/>
          <w:lang w:eastAsia="zh-CN"/>
        </w:rPr>
        <w:t>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shd w:val="clear" w:color="auto" w:fill="FBFBFB"/>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highlight w:val="none"/>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highlight w:val="none"/>
        </w:rPr>
      </w:pPr>
    </w:p>
    <w:p w14:paraId="3A7CC693">
      <w:pPr>
        <w:pStyle w:val="30"/>
        <w:rPr>
          <w:rFonts w:ascii="宋体" w:hAnsi="宋体"/>
          <w:b/>
          <w:color w:val="auto"/>
          <w:sz w:val="48"/>
          <w:szCs w:val="48"/>
          <w:highlight w:val="none"/>
        </w:rPr>
      </w:pPr>
    </w:p>
    <w:p w14:paraId="5D3E4098">
      <w:pPr>
        <w:pStyle w:val="2"/>
        <w:spacing w:line="360" w:lineRule="auto"/>
        <w:jc w:val="center"/>
        <w:rPr>
          <w:rFonts w:ascii="宋体" w:cs="宋体"/>
          <w:color w:val="auto"/>
          <w:sz w:val="36"/>
          <w:highlight w:val="none"/>
        </w:rPr>
      </w:pPr>
      <w:bookmarkStart w:id="58" w:name="_Toc255977446"/>
      <w:bookmarkStart w:id="59" w:name="_Toc16635"/>
      <w:bookmarkStart w:id="60" w:name="_Toc243630963"/>
      <w:bookmarkStart w:id="61" w:name="_Toc247301841"/>
      <w:bookmarkStart w:id="62" w:name="_Toc243584363"/>
      <w:bookmarkStart w:id="63" w:name="_Toc24872"/>
      <w:bookmarkStart w:id="64" w:name="_Toc247292448"/>
      <w:bookmarkStart w:id="65" w:name="_Toc24800"/>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3"/>
        <w:spacing w:line="360" w:lineRule="auto"/>
        <w:jc w:val="center"/>
        <w:rPr>
          <w:rFonts w:ascii="宋体" w:hAnsi="宋体" w:eastAsia="宋体" w:cs="宋体"/>
          <w:color w:val="auto"/>
          <w:kern w:val="0"/>
          <w:highlight w:val="none"/>
        </w:rPr>
      </w:pPr>
      <w:bookmarkStart w:id="66" w:name="_Toc2585"/>
      <w:bookmarkStart w:id="67" w:name="_Toc11962"/>
      <w:bookmarkStart w:id="68" w:name="_Toc255977447"/>
      <w:bookmarkStart w:id="69" w:name="_Toc32493"/>
      <w:bookmarkStart w:id="70" w:name="_Toc27322"/>
      <w:bookmarkStart w:id="71" w:name="_Toc247292449"/>
      <w:bookmarkStart w:id="72" w:name="_Toc247301842"/>
      <w:bookmarkStart w:id="73" w:name="_Toc27920"/>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43584368"/>
            <w:bookmarkStart w:id="77" w:name="_Toc28065"/>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4027"/>
            <w:bookmarkStart w:id="79"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5307"/>
            <w:bookmarkStart w:id="81"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highlight w:val="none"/>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highlight w:val="none"/>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highlight w:val="none"/>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u w:val="singl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7588"/>
      <w:bookmarkStart w:id="83" w:name="_Toc1106"/>
      <w:bookmarkStart w:id="84" w:name="_Toc31318"/>
      <w:bookmarkStart w:id="85" w:name="_Toc514605322"/>
      <w:bookmarkStart w:id="86" w:name="_Toc514606977"/>
      <w:bookmarkStart w:id="87" w:name="_Toc514605589"/>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514605590"/>
      <w:bookmarkStart w:id="89" w:name="_Toc514605323"/>
      <w:bookmarkStart w:id="90" w:name="_Toc514606978"/>
      <w:bookmarkStart w:id="91" w:name="_Toc514607589"/>
      <w:bookmarkStart w:id="92" w:name="_Toc32185"/>
      <w:bookmarkStart w:id="93" w:name="_Toc435"/>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highlight w:val="none"/>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458689680"/>
      <w:bookmarkEnd w:id="94"/>
      <w:bookmarkStart w:id="95" w:name="_Toc502737803"/>
      <w:bookmarkEnd w:id="95"/>
      <w:bookmarkStart w:id="96" w:name="_Toc392941016"/>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2"/>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2"/>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highlight w:val="none"/>
        </w:rPr>
      </w:pPr>
    </w:p>
    <w:p w14:paraId="0851455F">
      <w:pPr>
        <w:pStyle w:val="2"/>
        <w:spacing w:line="360" w:lineRule="auto"/>
        <w:jc w:val="center"/>
        <w:rPr>
          <w:rFonts w:ascii="宋体" w:cs="宋体"/>
          <w:color w:val="auto"/>
          <w:sz w:val="36"/>
          <w:highlight w:val="none"/>
        </w:rPr>
      </w:pPr>
      <w:bookmarkStart w:id="97" w:name="_Toc23492"/>
      <w:bookmarkStart w:id="98" w:name="_Toc22137"/>
      <w:bookmarkStart w:id="99"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3"/>
        <w:spacing w:line="360" w:lineRule="auto"/>
        <w:jc w:val="center"/>
        <w:rPr>
          <w:rFonts w:ascii="宋体" w:hAnsi="宋体" w:eastAsia="宋体" w:cs="宋体"/>
          <w:color w:val="auto"/>
          <w:kern w:val="0"/>
          <w:highlight w:val="none"/>
        </w:rPr>
      </w:pPr>
      <w:bookmarkStart w:id="100" w:name="_Toc13855"/>
      <w:bookmarkStart w:id="101" w:name="_Toc9540"/>
      <w:bookmarkStart w:id="102" w:name="_Toc9157"/>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2"/>
        <w:spacing w:line="360" w:lineRule="auto"/>
        <w:jc w:val="center"/>
        <w:rPr>
          <w:rFonts w:ascii="宋体" w:hAnsi="宋体" w:cs="宋体"/>
          <w:color w:val="auto"/>
          <w:sz w:val="36"/>
          <w:highlight w:val="none"/>
        </w:rPr>
      </w:pPr>
    </w:p>
    <w:p w14:paraId="74541D42">
      <w:pPr>
        <w:pStyle w:val="2"/>
        <w:spacing w:line="360" w:lineRule="auto"/>
        <w:jc w:val="center"/>
        <w:rPr>
          <w:rFonts w:ascii="宋体" w:hAnsi="宋体" w:cs="宋体"/>
          <w:color w:val="auto"/>
          <w:sz w:val="36"/>
          <w:highlight w:val="none"/>
        </w:rPr>
      </w:pPr>
    </w:p>
    <w:p w14:paraId="10A1D001">
      <w:pPr>
        <w:pStyle w:val="2"/>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highlight w:val="none"/>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highlight w:val="none"/>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251052184"/>
      <w:bookmarkStart w:id="109" w:name="_Toc172364025"/>
      <w:bookmarkStart w:id="110" w:name="_Toc153274947"/>
      <w:bookmarkStart w:id="111" w:name="_Toc17357900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ind w:left="222" w:leftChars="0" w:hanging="222" w:hangingChars="106"/>
              <w:jc w:val="center"/>
              <w:rPr>
                <w:rFonts w:hint="eastAsia" w:ascii="宋体" w:hAnsi="宋体" w:eastAsia="宋体" w:cs="宋体"/>
                <w:color w:val="auto"/>
                <w:kern w:val="2"/>
                <w:sz w:val="21"/>
                <w:szCs w:val="21"/>
                <w:highlight w:val="none"/>
                <w:lang w:val="zh-CN" w:eastAsia="zh-CN" w:bidi="zh-CN"/>
              </w:rPr>
            </w:pP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ind w:left="222" w:leftChars="0" w:hanging="222" w:hangingChars="106"/>
              <w:jc w:val="center"/>
              <w:rPr>
                <w:rFonts w:hint="eastAsia" w:ascii="宋体" w:hAnsi="宋体" w:eastAsia="宋体" w:cs="宋体"/>
                <w:color w:val="auto"/>
                <w:kern w:val="2"/>
                <w:sz w:val="21"/>
                <w:szCs w:val="21"/>
                <w:highlight w:val="none"/>
                <w:lang w:val="zh-CN" w:eastAsia="zh-CN" w:bidi="zh-CN"/>
              </w:rPr>
            </w:pP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15260BDB">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35686917">
      <w:pPr>
        <w:pStyle w:val="33"/>
        <w:jc w:val="center"/>
        <w:outlineLvl w:val="0"/>
        <w:rPr>
          <w:b/>
          <w:color w:val="auto"/>
          <w:sz w:val="24"/>
          <w:highlight w:val="none"/>
        </w:rPr>
      </w:pPr>
      <w:bookmarkStart w:id="125" w:name="_Toc153274948"/>
      <w:bookmarkStart w:id="126" w:name="_Toc389065364"/>
      <w:bookmarkStart w:id="127" w:name="_Toc7001"/>
      <w:bookmarkStart w:id="128" w:name="_Toc251052200"/>
      <w:bookmarkStart w:id="129" w:name="_Toc172364026"/>
      <w:bookmarkStart w:id="130" w:name="_Toc173579006"/>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8504"/>
      <w:bookmarkStart w:id="132" w:name="_Toc173579007"/>
      <w:bookmarkStart w:id="133" w:name="_Toc172364027"/>
      <w:bookmarkStart w:id="134" w:name="_Toc153274949"/>
      <w:bookmarkStart w:id="135" w:name="_Toc251052219"/>
      <w:bookmarkStart w:id="136" w:name="_Toc389065365"/>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7D79B6F2">
      <w:pPr>
        <w:pStyle w:val="29"/>
        <w:rPr>
          <w:rFonts w:ascii="宋体" w:hAnsi="宋体"/>
          <w:b/>
          <w:color w:val="auto"/>
          <w:sz w:val="32"/>
          <w:szCs w:val="32"/>
          <w:highlight w:val="none"/>
        </w:rPr>
      </w:pPr>
    </w:p>
    <w:p w14:paraId="1D7DF70B">
      <w:pPr>
        <w:pStyle w:val="30"/>
        <w:rPr>
          <w:rFonts w:ascii="宋体" w:hAnsi="宋体"/>
          <w:b/>
          <w:color w:val="auto"/>
          <w:sz w:val="32"/>
          <w:szCs w:val="32"/>
          <w:highlight w:val="none"/>
        </w:rPr>
      </w:pPr>
    </w:p>
    <w:p w14:paraId="2D4B4177">
      <w:pPr>
        <w:pStyle w:val="29"/>
        <w:rPr>
          <w:rFonts w:ascii="宋体" w:hAnsi="宋体"/>
          <w:b/>
          <w:color w:val="auto"/>
          <w:sz w:val="32"/>
          <w:szCs w:val="32"/>
          <w:highlight w:val="none"/>
        </w:rPr>
      </w:pPr>
    </w:p>
    <w:p w14:paraId="44973524">
      <w:pPr>
        <w:pStyle w:val="30"/>
        <w:rPr>
          <w:rFonts w:ascii="宋体" w:hAnsi="宋体"/>
          <w:b/>
          <w:color w:val="auto"/>
          <w:sz w:val="32"/>
          <w:szCs w:val="32"/>
          <w:highlight w:val="none"/>
        </w:rPr>
      </w:pPr>
    </w:p>
    <w:p w14:paraId="27797368">
      <w:pPr>
        <w:pStyle w:val="29"/>
        <w:rPr>
          <w:rFonts w:ascii="宋体" w:hAnsi="宋体"/>
          <w:b/>
          <w:color w:val="auto"/>
          <w:sz w:val="32"/>
          <w:szCs w:val="32"/>
          <w:highlight w:val="none"/>
        </w:rPr>
      </w:pPr>
    </w:p>
    <w:p w14:paraId="09B92C7D">
      <w:pPr>
        <w:pStyle w:val="30"/>
        <w:rPr>
          <w:color w:val="auto"/>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3834796F">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6D7E8A2A">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t>天等县向都镇定明村永安屯水库移民村屯道路工程</w:t>
      </w:r>
    </w:p>
    <w:p w14:paraId="2F731499">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06B9E34C">
      <w:pPr>
        <w:pStyle w:val="9"/>
        <w:pageBreakBefore w:val="0"/>
        <w:wordWrap/>
        <w:overflowPunct/>
        <w:topLinePunct w:val="0"/>
        <w:bidi w:val="0"/>
        <w:spacing w:before="169" w:line="560" w:lineRule="atLeast"/>
        <w:jc w:val="center"/>
        <w:rPr>
          <w:rFonts w:ascii="Arial"/>
          <w:b w:val="0"/>
          <w:bCs w:val="0"/>
          <w:color w:val="auto"/>
          <w:spacing w:val="6"/>
          <w:w w:val="100"/>
          <w:sz w:val="44"/>
          <w:szCs w:val="44"/>
          <w:highlight w:val="none"/>
        </w:rPr>
      </w:pPr>
      <w:r>
        <w:rPr>
          <w:b w:val="0"/>
          <w:bCs w:val="0"/>
          <w:color w:val="auto"/>
          <w:spacing w:val="6"/>
          <w:w w:val="100"/>
          <w:sz w:val="44"/>
          <w:szCs w:val="44"/>
          <w:highlight w:val="none"/>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pPr>
      <w:r>
        <w:rPr>
          <w:rFonts w:hint="eastAsia"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t xml:space="preserve"> </w:t>
      </w:r>
      <w: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t>合同〔2025〕  号</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030BBB6">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14241A1">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44E17BDF">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0737E47">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59839DC">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748272CE">
      <w:pPr>
        <w:pStyle w:val="9"/>
        <w:pageBreakBefore w:val="0"/>
        <w:wordWrap/>
        <w:overflowPunct/>
        <w:topLinePunct w:val="0"/>
        <w:bidi w:val="0"/>
        <w:spacing w:before="101" w:line="560" w:lineRule="atLeast"/>
        <w:rPr>
          <w:rFonts w:hint="eastAsia" w:ascii="宋体" w:hAnsi="宋体" w:eastAsia="宋体" w:cs="宋体"/>
          <w:color w:val="auto"/>
          <w:spacing w:val="6"/>
          <w:w w:val="100"/>
          <w:sz w:val="22"/>
          <w:szCs w:val="22"/>
          <w:highlight w:val="none"/>
        </w:rPr>
      </w:pPr>
    </w:p>
    <w:p w14:paraId="340565EF">
      <w:pPr>
        <w:pStyle w:val="9"/>
        <w:pageBreakBefore w:val="0"/>
        <w:wordWrap/>
        <w:overflowPunct/>
        <w:topLinePunct w:val="0"/>
        <w:bidi w:val="0"/>
        <w:spacing w:before="101" w:line="560" w:lineRule="atLeast"/>
        <w:ind w:left="0" w:leftChars="0" w:firstLine="956" w:firstLineChars="287"/>
        <w:jc w:val="both"/>
        <w:rPr>
          <w:rFonts w:hint="eastAsia" w:ascii="宋体" w:hAnsi="宋体" w:eastAsia="宋体" w:cs="宋体"/>
          <w:b/>
          <w:bCs/>
          <w:color w:val="auto"/>
          <w:spacing w:val="-8"/>
          <w:w w:val="100"/>
          <w:sz w:val="32"/>
          <w:szCs w:val="32"/>
          <w:highlight w:val="none"/>
          <w:u w:val="single" w:color="auto"/>
          <w:lang w:val="en-US" w:eastAsia="zh-CN"/>
        </w:rPr>
      </w:pPr>
      <w:r>
        <w:rPr>
          <w:rFonts w:hint="eastAsia" w:ascii="宋体" w:hAnsi="宋体" w:eastAsia="宋体" w:cs="宋体"/>
          <w:b/>
          <w:bCs/>
          <w:color w:val="auto"/>
          <w:spacing w:val="6"/>
          <w:w w:val="100"/>
          <w:sz w:val="32"/>
          <w:szCs w:val="32"/>
          <w:highlight w:val="none"/>
        </w:rPr>
        <w:t>项目名称：</w:t>
      </w:r>
      <w:r>
        <w:rPr>
          <w:rFonts w:hint="eastAsia" w:cs="宋体"/>
          <w:b/>
          <w:bCs/>
          <w:color w:val="auto"/>
          <w:spacing w:val="-8"/>
          <w:sz w:val="32"/>
          <w:szCs w:val="32"/>
          <w:highlight w:val="none"/>
          <w:u w:val="single" w:color="auto"/>
          <w:lang w:val="en-US" w:eastAsia="zh-CN"/>
        </w:rPr>
        <w:t>天等县向都镇定明村永安屯水库移民村屯道路工程</w:t>
      </w:r>
    </w:p>
    <w:p w14:paraId="561A4FA8">
      <w:pPr>
        <w:pStyle w:val="9"/>
        <w:pageBreakBefore w:val="0"/>
        <w:wordWrap/>
        <w:overflowPunct/>
        <w:topLinePunct w:val="0"/>
        <w:bidi w:val="0"/>
        <w:spacing w:before="246" w:line="560" w:lineRule="atLeast"/>
        <w:ind w:left="512" w:firstLine="333" w:firstLineChars="100"/>
        <w:rPr>
          <w:rFonts w:hint="eastAsia" w:ascii="宋体" w:hAnsi="宋体" w:eastAsia="宋体" w:cs="宋体"/>
          <w:b/>
          <w:bCs/>
          <w:color w:val="auto"/>
          <w:spacing w:val="6"/>
          <w:w w:val="100"/>
          <w:sz w:val="32"/>
          <w:szCs w:val="32"/>
          <w:highlight w:val="none"/>
          <w:u w:val="single"/>
        </w:rPr>
      </w:pPr>
      <w:r>
        <w:rPr>
          <w:rFonts w:hint="eastAsia" w:ascii="宋体" w:hAnsi="宋体" w:eastAsia="宋体" w:cs="宋体"/>
          <w:b/>
          <w:bCs/>
          <w:color w:val="auto"/>
          <w:spacing w:val="6"/>
          <w:w w:val="100"/>
          <w:sz w:val="32"/>
          <w:szCs w:val="32"/>
          <w:highlight w:val="none"/>
        </w:rPr>
        <w:t>发 包 人：</w:t>
      </w:r>
      <w:r>
        <w:rPr>
          <w:rFonts w:hint="eastAsia" w:ascii="宋体" w:hAnsi="宋体" w:cs="宋体"/>
          <w:b/>
          <w:bCs/>
          <w:color w:val="auto"/>
          <w:w w:val="100"/>
          <w:kern w:val="0"/>
          <w:sz w:val="32"/>
          <w:szCs w:val="32"/>
          <w:highlight w:val="none"/>
          <w:u w:val="single"/>
          <w:lang w:eastAsia="zh-CN"/>
        </w:rPr>
        <w:t xml:space="preserve">天等县生态移民发展中心 </w:t>
      </w:r>
    </w:p>
    <w:p w14:paraId="1F2528E1">
      <w:pPr>
        <w:pStyle w:val="9"/>
        <w:pageBreakBefore w:val="0"/>
        <w:wordWrap/>
        <w:overflowPunct/>
        <w:topLinePunct w:val="0"/>
        <w:bidi w:val="0"/>
        <w:spacing w:before="247" w:line="560" w:lineRule="atLeast"/>
        <w:ind w:left="507" w:firstLine="333" w:firstLineChars="100"/>
        <w:rPr>
          <w:rFonts w:hint="default" w:ascii="宋体" w:hAnsi="宋体" w:eastAsia="宋体" w:cs="宋体"/>
          <w:b/>
          <w:bCs/>
          <w:color w:val="auto"/>
          <w:spacing w:val="6"/>
          <w:w w:val="100"/>
          <w:sz w:val="32"/>
          <w:szCs w:val="32"/>
          <w:highlight w:val="none"/>
          <w:lang w:val="en-US"/>
        </w:rPr>
      </w:pPr>
      <w:r>
        <w:rPr>
          <w:rFonts w:hint="eastAsia" w:ascii="宋体" w:hAnsi="宋体" w:eastAsia="宋体" w:cs="宋体"/>
          <w:b/>
          <w:bCs/>
          <w:color w:val="auto"/>
          <w:spacing w:val="6"/>
          <w:w w:val="100"/>
          <w:sz w:val="32"/>
          <w:szCs w:val="32"/>
          <w:highlight w:val="none"/>
        </w:rPr>
        <w:t>承 包 人：</w:t>
      </w:r>
      <w:r>
        <w:rPr>
          <w:rFonts w:hint="eastAsia" w:cs="宋体"/>
          <w:b/>
          <w:bCs/>
          <w:color w:val="auto"/>
          <w:spacing w:val="6"/>
          <w:w w:val="100"/>
          <w:sz w:val="32"/>
          <w:szCs w:val="32"/>
          <w:highlight w:val="none"/>
          <w:u w:val="single"/>
          <w:lang w:val="en-US" w:eastAsia="zh-CN"/>
        </w:rPr>
        <w:t xml:space="preserve">                   </w:t>
      </w:r>
    </w:p>
    <w:p w14:paraId="02CC8A1B">
      <w:pPr>
        <w:pStyle w:val="9"/>
        <w:pageBreakBefore w:val="0"/>
        <w:wordWrap/>
        <w:overflowPunct/>
        <w:topLinePunct w:val="0"/>
        <w:bidi w:val="0"/>
        <w:spacing w:before="246" w:line="560" w:lineRule="atLeast"/>
        <w:ind w:left="557" w:firstLine="333" w:firstLineChars="100"/>
        <w:rPr>
          <w:rFonts w:hint="eastAsia" w:ascii="宋体" w:hAnsi="宋体" w:eastAsia="宋体" w:cs="宋体"/>
          <w:b/>
          <w:bCs/>
          <w:color w:val="auto"/>
          <w:spacing w:val="6"/>
          <w:w w:val="100"/>
          <w:sz w:val="32"/>
          <w:szCs w:val="32"/>
          <w:highlight w:val="none"/>
          <w:u w:val="single"/>
        </w:rPr>
        <w:sectPr>
          <w:pgSz w:w="11906" w:h="16839"/>
          <w:pgMar w:top="400" w:right="1474" w:bottom="1156" w:left="1587" w:header="0" w:footer="994" w:gutter="0"/>
          <w:pgNumType w:fmt="decimal"/>
          <w:cols w:space="720" w:num="1"/>
          <w:formProt w:val="1"/>
        </w:sectPr>
      </w:pPr>
      <w:r>
        <w:rPr>
          <w:rFonts w:hint="eastAsia" w:ascii="宋体" w:hAnsi="宋体" w:eastAsia="宋体" w:cs="宋体"/>
          <w:b/>
          <w:bCs/>
          <w:color w:val="auto"/>
          <w:spacing w:val="6"/>
          <w:w w:val="100"/>
          <w:sz w:val="32"/>
          <w:szCs w:val="32"/>
          <w:highlight w:val="none"/>
        </w:rPr>
        <w:t xml:space="preserve">日  </w:t>
      </w:r>
      <w:r>
        <w:rPr>
          <w:rFonts w:hint="eastAsia" w:ascii="宋体" w:hAnsi="宋体" w:eastAsia="宋体" w:cs="宋体"/>
          <w:b/>
          <w:bCs/>
          <w:color w:val="auto"/>
          <w:spacing w:val="6"/>
          <w:w w:val="100"/>
          <w:sz w:val="32"/>
          <w:szCs w:val="32"/>
          <w:highlight w:val="none"/>
          <w:lang w:val="en-US" w:eastAsia="zh-CN"/>
        </w:rPr>
        <w:t xml:space="preserve">  </w:t>
      </w:r>
      <w:r>
        <w:rPr>
          <w:rFonts w:hint="eastAsia" w:ascii="宋体" w:hAnsi="宋体" w:eastAsia="宋体" w:cs="宋体"/>
          <w:b/>
          <w:bCs/>
          <w:color w:val="auto"/>
          <w:spacing w:val="6"/>
          <w:w w:val="100"/>
          <w:sz w:val="32"/>
          <w:szCs w:val="32"/>
          <w:highlight w:val="none"/>
        </w:rPr>
        <w:t>期：</w:t>
      </w:r>
      <w:r>
        <w:rPr>
          <w:rFonts w:hint="eastAsia" w:ascii="宋体" w:hAnsi="宋体" w:eastAsia="宋体" w:cs="宋体"/>
          <w:b/>
          <w:bCs/>
          <w:color w:val="auto"/>
          <w:spacing w:val="6"/>
          <w:w w:val="10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2025 </w:t>
      </w:r>
      <w:r>
        <w:rPr>
          <w:rFonts w:hint="eastAsia" w:ascii="宋体" w:hAnsi="宋体" w:eastAsia="宋体" w:cs="宋体"/>
          <w:b/>
          <w:bCs/>
          <w:color w:val="auto"/>
          <w:w w:val="100"/>
          <w:kern w:val="0"/>
          <w:sz w:val="32"/>
          <w:szCs w:val="32"/>
          <w:highlight w:val="none"/>
          <w:u w:val="single"/>
        </w:rPr>
        <w:t>年</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月</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日</w:t>
      </w:r>
    </w:p>
    <w:p w14:paraId="28D8B8F8">
      <w:pPr>
        <w:jc w:val="center"/>
        <w:rPr>
          <w:rFonts w:hint="eastAsia" w:ascii="方正小标宋简体" w:hAnsi="方正小标宋简体" w:eastAsia="方正小标宋简体" w:cs="方正小标宋简体"/>
          <w:b w:val="0"/>
          <w:bCs/>
          <w:color w:val="auto"/>
          <w:w w:val="90"/>
          <w:sz w:val="36"/>
          <w:szCs w:val="36"/>
          <w:highlight w:val="none"/>
        </w:rPr>
      </w:pPr>
      <w:r>
        <w:rPr>
          <w:rFonts w:hint="eastAsia" w:ascii="方正小标宋简体" w:hAnsi="方正小标宋简体" w:eastAsia="方正小标宋简体" w:cs="方正小标宋简体"/>
          <w:b w:val="0"/>
          <w:bCs/>
          <w:color w:val="auto"/>
          <w:w w:val="90"/>
          <w:sz w:val="36"/>
          <w:szCs w:val="36"/>
          <w:highlight w:val="none"/>
        </w:rPr>
        <w:t>合同文件目录</w:t>
      </w:r>
    </w:p>
    <w:p w14:paraId="6C980663">
      <w:pPr>
        <w:rPr>
          <w:rFonts w:hint="eastAsia" w:ascii="宋体" w:hAnsi="宋体" w:eastAsia="宋体" w:cs="宋体"/>
          <w:color w:val="auto"/>
          <w:w w:val="90"/>
          <w:sz w:val="24"/>
          <w:szCs w:val="24"/>
          <w:highlight w:val="none"/>
        </w:rPr>
      </w:pPr>
    </w:p>
    <w:p w14:paraId="7821271B">
      <w:pPr>
        <w:rPr>
          <w:rFonts w:hint="eastAsia" w:ascii="宋体" w:hAnsi="宋体" w:eastAsia="宋体" w:cs="宋体"/>
          <w:b w:val="0"/>
          <w:bCs w:val="0"/>
          <w:color w:val="auto"/>
          <w:w w:val="90"/>
          <w:sz w:val="32"/>
          <w:szCs w:val="32"/>
          <w:highlight w:val="none"/>
        </w:rPr>
      </w:pPr>
      <w:r>
        <w:rPr>
          <w:rFonts w:hint="eastAsia" w:ascii="宋体" w:hAnsi="宋体" w:eastAsia="宋体" w:cs="宋体"/>
          <w:b w:val="0"/>
          <w:bCs w:val="0"/>
          <w:color w:val="auto"/>
          <w:w w:val="90"/>
          <w:sz w:val="36"/>
          <w:szCs w:val="36"/>
          <w:highlight w:val="none"/>
          <w:lang w:val="en-US" w:eastAsia="zh-CN"/>
        </w:rPr>
        <w:t>　</w:t>
      </w:r>
      <w:r>
        <w:rPr>
          <w:rFonts w:hint="eastAsia" w:ascii="宋体" w:hAnsi="宋体" w:eastAsia="宋体" w:cs="宋体"/>
          <w:b w:val="0"/>
          <w:bCs w:val="0"/>
          <w:color w:val="auto"/>
          <w:w w:val="90"/>
          <w:sz w:val="32"/>
          <w:szCs w:val="32"/>
          <w:highlight w:val="none"/>
          <w:lang w:val="en-US" w:eastAsia="zh-CN"/>
        </w:rPr>
        <w:t>一</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eastAsia="zh-CN"/>
        </w:rPr>
        <w:t>施工</w:t>
      </w:r>
      <w:r>
        <w:rPr>
          <w:rFonts w:hint="eastAsia" w:ascii="宋体" w:hAnsi="宋体" w:eastAsia="宋体" w:cs="宋体"/>
          <w:b w:val="0"/>
          <w:bCs w:val="0"/>
          <w:color w:val="auto"/>
          <w:w w:val="90"/>
          <w:sz w:val="32"/>
          <w:szCs w:val="32"/>
          <w:highlight w:val="none"/>
        </w:rPr>
        <w:t>合同协议书</w:t>
      </w:r>
    </w:p>
    <w:p w14:paraId="23ADB388">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二、工程质量保修书</w:t>
      </w:r>
    </w:p>
    <w:p w14:paraId="702B0D84">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三</w:t>
      </w:r>
      <w:r>
        <w:rPr>
          <w:rFonts w:hint="eastAsia" w:ascii="宋体" w:hAnsi="宋体" w:eastAsia="宋体" w:cs="宋体"/>
          <w:b w:val="0"/>
          <w:bCs w:val="0"/>
          <w:color w:val="auto"/>
          <w:w w:val="90"/>
          <w:sz w:val="32"/>
          <w:szCs w:val="32"/>
          <w:highlight w:val="none"/>
        </w:rPr>
        <w:t>、廉政</w:t>
      </w:r>
      <w:r>
        <w:rPr>
          <w:rFonts w:hint="eastAsia" w:ascii="宋体" w:hAnsi="宋体" w:eastAsia="宋体" w:cs="宋体"/>
          <w:b w:val="0"/>
          <w:bCs w:val="0"/>
          <w:color w:val="auto"/>
          <w:w w:val="90"/>
          <w:sz w:val="32"/>
          <w:szCs w:val="32"/>
          <w:highlight w:val="none"/>
          <w:lang w:val="en-US" w:eastAsia="zh-CN"/>
        </w:rPr>
        <w:t>合同</w:t>
      </w:r>
    </w:p>
    <w:p w14:paraId="70134FAE">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四</w:t>
      </w:r>
      <w:r>
        <w:rPr>
          <w:rFonts w:hint="eastAsia" w:ascii="宋体" w:hAnsi="宋体" w:eastAsia="宋体" w:cs="宋体"/>
          <w:b w:val="0"/>
          <w:bCs w:val="0"/>
          <w:color w:val="auto"/>
          <w:w w:val="90"/>
          <w:sz w:val="32"/>
          <w:szCs w:val="32"/>
          <w:highlight w:val="none"/>
        </w:rPr>
        <w:t>、安全生产</w:t>
      </w:r>
      <w:r>
        <w:rPr>
          <w:rFonts w:hint="eastAsia" w:ascii="宋体" w:hAnsi="宋体" w:eastAsia="宋体" w:cs="宋体"/>
          <w:b w:val="0"/>
          <w:bCs w:val="0"/>
          <w:color w:val="auto"/>
          <w:w w:val="90"/>
          <w:sz w:val="32"/>
          <w:szCs w:val="32"/>
          <w:highlight w:val="none"/>
          <w:lang w:val="en-US" w:eastAsia="zh-CN"/>
        </w:rPr>
        <w:t>合同</w:t>
      </w:r>
    </w:p>
    <w:p w14:paraId="57E3DF7B">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五</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val="en-US" w:eastAsia="zh-CN"/>
        </w:rPr>
        <w:t>成交通知书</w:t>
      </w:r>
    </w:p>
    <w:p w14:paraId="4EA70546">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六、农民工工资保证金账号</w:t>
      </w:r>
    </w:p>
    <w:p w14:paraId="44F752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pPr>
    </w:p>
    <w:p w14:paraId="7DF5DD9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62A067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C608693">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D11D8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416C24E">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FCDB6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FC734E9">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0D91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3CC1458">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6C24C811">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EC4C34">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5CDD16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D6E3E2C">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2A5A80A">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A8A1A2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767E4B8">
      <w:pPr>
        <w:pStyle w:val="9"/>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color w:val="auto"/>
          <w:spacing w:val="6"/>
          <w:w w:val="100"/>
          <w:sz w:val="32"/>
          <w:szCs w:val="32"/>
          <w:highlight w:val="none"/>
        </w:rPr>
      </w:pPr>
      <w:r>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t>一、施工合同协议书</w:t>
      </w:r>
    </w:p>
    <w:p w14:paraId="08B3F9B0">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天等县生态移民发展中心 </w:t>
      </w:r>
      <w:r>
        <w:rPr>
          <w:rFonts w:hint="eastAsia" w:ascii="宋体" w:hAnsi="宋体" w:eastAsia="宋体" w:cs="宋体"/>
          <w:color w:val="auto"/>
          <w:spacing w:val="6"/>
          <w:w w:val="100"/>
          <w:sz w:val="22"/>
          <w:szCs w:val="22"/>
          <w:highlight w:val="none"/>
        </w:rPr>
        <w:t>（简称甲方）</w:t>
      </w:r>
    </w:p>
    <w:p w14:paraId="32CD8EE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承包方（全称）：（简称乙方）</w:t>
      </w:r>
    </w:p>
    <w:p w14:paraId="57D8424D">
      <w:pPr>
        <w:pStyle w:val="9"/>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为贯彻“ 以人为本、安全第一、质量第一、预防为主 ”的方针，加强对工程项目安全、质量、工期、文明施工等方面的综合管理，优质、高效、低耗、顺利的</w:t>
      </w:r>
      <w:r>
        <w:rPr>
          <w:rFonts w:hint="eastAsia" w:ascii="宋体" w:hAnsi="宋体" w:cs="宋体"/>
          <w:color w:val="auto"/>
          <w:spacing w:val="6"/>
          <w:w w:val="100"/>
          <w:sz w:val="22"/>
          <w:szCs w:val="22"/>
          <w:highlight w:val="none"/>
          <w:lang w:eastAsia="zh-CN"/>
        </w:rPr>
        <w:t>完成工程施工任务</w:t>
      </w:r>
      <w:r>
        <w:rPr>
          <w:rFonts w:hint="eastAsia" w:ascii="宋体" w:hAnsi="宋体" w:eastAsia="宋体" w:cs="宋体"/>
          <w:color w:val="auto"/>
          <w:spacing w:val="6"/>
          <w:w w:val="100"/>
          <w:sz w:val="22"/>
          <w:szCs w:val="22"/>
          <w:highlight w:val="none"/>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9"/>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val="en-US" w:eastAsia="zh-CN"/>
        </w:rPr>
        <w:t>一、</w:t>
      </w:r>
      <w:r>
        <w:rPr>
          <w:rFonts w:hint="eastAsia" w:ascii="宋体" w:hAnsi="宋体" w:eastAsia="宋体" w:cs="宋体"/>
          <w:b w:val="0"/>
          <w:bCs w:val="0"/>
          <w:color w:val="auto"/>
          <w:w w:val="100"/>
          <w:kern w:val="0"/>
          <w:sz w:val="24"/>
          <w:szCs w:val="24"/>
          <w:highlight w:val="none"/>
          <w:lang w:eastAsia="zh-CN"/>
        </w:rPr>
        <w:t>项目概况</w:t>
      </w:r>
    </w:p>
    <w:p w14:paraId="454A5C51">
      <w:pPr>
        <w:pStyle w:val="9"/>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spacing w:val="6"/>
          <w:w w:val="100"/>
          <w:sz w:val="22"/>
          <w:szCs w:val="22"/>
          <w:highlight w:val="none"/>
        </w:rPr>
        <w:t>项目名称：</w:t>
      </w:r>
      <w:r>
        <w:rPr>
          <w:rFonts w:hint="eastAsia" w:ascii="宋体" w:hAnsi="宋体" w:cs="宋体"/>
          <w:b w:val="0"/>
          <w:bCs w:val="0"/>
          <w:color w:val="auto"/>
          <w:kern w:val="0"/>
          <w:sz w:val="22"/>
          <w:szCs w:val="22"/>
          <w:highlight w:val="none"/>
          <w:u w:val="single"/>
          <w:lang w:val="en-US" w:eastAsia="zh-CN" w:bidi="ar"/>
        </w:rPr>
        <w:t>天等县向都镇定明村永安屯水库移民村屯道路工程</w:t>
      </w:r>
    </w:p>
    <w:p w14:paraId="2D178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u w:val="single"/>
          <w:lang w:val="en-US" w:eastAsia="zh-CN"/>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cs="宋体"/>
          <w:b w:val="0"/>
          <w:bCs w:val="0"/>
          <w:color w:val="auto"/>
          <w:kern w:val="0"/>
          <w:sz w:val="22"/>
          <w:szCs w:val="22"/>
          <w:highlight w:val="none"/>
          <w:u w:val="single"/>
          <w:lang w:val="en-US" w:eastAsia="zh-CN" w:bidi="ar"/>
        </w:rPr>
        <w:t>天等县向都镇定明村永安屯</w:t>
      </w:r>
    </w:p>
    <w:p w14:paraId="23AC8BD2">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w w:val="100"/>
          <w:kern w:val="0"/>
          <w:sz w:val="22"/>
          <w:szCs w:val="22"/>
          <w:highlight w:val="none"/>
          <w:lang w:val="en-US" w:eastAsia="zh-CN"/>
        </w:rPr>
        <w:t>建设内容：</w:t>
      </w:r>
      <w:r>
        <w:rPr>
          <w:rFonts w:hint="eastAsia"/>
          <w:color w:val="auto"/>
          <w:sz w:val="21"/>
          <w:szCs w:val="21"/>
          <w:highlight w:val="none"/>
          <w:u w:val="single"/>
          <w:lang w:eastAsia="zh-CN"/>
        </w:rPr>
        <w:t>天等县向都镇定明村永安屯水库移民村屯道路工程包含新建挡土墙0.776千米，永安至村委道路加宽2.28千米等设施工程，具体以工程量清单和施工图为准</w:t>
      </w:r>
      <w:r>
        <w:rPr>
          <w:rFonts w:hint="eastAsia" w:ascii="宋体" w:hAnsi="宋体" w:eastAsia="宋体" w:cs="宋体"/>
          <w:color w:val="auto"/>
          <w:spacing w:val="0"/>
          <w:w w:val="100"/>
          <w:sz w:val="21"/>
          <w:szCs w:val="21"/>
          <w:highlight w:val="none"/>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highlight w:val="none"/>
        </w:rPr>
      </w:pPr>
      <w:r>
        <w:rPr>
          <w:rFonts w:hint="eastAsia" w:ascii="宋体" w:hAnsi="宋体" w:eastAsia="宋体" w:cs="宋体"/>
          <w:color w:val="auto"/>
          <w:w w:val="100"/>
          <w:kern w:val="0"/>
          <w:sz w:val="24"/>
          <w:szCs w:val="24"/>
          <w:highlight w:val="none"/>
          <w:lang w:eastAsia="zh-CN"/>
        </w:rPr>
        <w:t>二、</w:t>
      </w:r>
      <w:r>
        <w:rPr>
          <w:rFonts w:hint="eastAsia" w:ascii="宋体" w:hAnsi="宋体" w:eastAsia="宋体" w:cs="宋体"/>
          <w:color w:val="auto"/>
          <w:w w:val="100"/>
          <w:kern w:val="0"/>
          <w:sz w:val="24"/>
          <w:szCs w:val="24"/>
          <w:highlight w:val="none"/>
        </w:rPr>
        <w:t>合同文件的组成部分</w:t>
      </w:r>
    </w:p>
    <w:p w14:paraId="0A4C32D8">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采购公告或招投标、公示相关文件（另册）；</w:t>
      </w:r>
    </w:p>
    <w:p w14:paraId="369BDADF">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本协议书、工程质量保修书、廉政合同、安全生产合同；</w:t>
      </w:r>
    </w:p>
    <w:p w14:paraId="453E203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成交通知书（招投标项目需附函附表）；</w:t>
      </w:r>
    </w:p>
    <w:p w14:paraId="1178B0E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财评报告(如有、另册)；</w:t>
      </w:r>
    </w:p>
    <w:p w14:paraId="358D995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设计成果文件（另册）；</w:t>
      </w:r>
    </w:p>
    <w:p w14:paraId="3D6A7DD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施工技术组织管理报告（另册）；</w:t>
      </w:r>
    </w:p>
    <w:p w14:paraId="04865014">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其他（指国家最新规范、标准、强制性条约等）。</w:t>
      </w:r>
    </w:p>
    <w:p w14:paraId="7153E00E">
      <w:pPr>
        <w:pStyle w:val="9"/>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三、合同价款</w:t>
      </w:r>
    </w:p>
    <w:p w14:paraId="48937B9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color w:val="auto"/>
          <w:spacing w:val="6"/>
          <w:w w:val="100"/>
          <w:sz w:val="22"/>
          <w:szCs w:val="22"/>
          <w:highlight w:val="none"/>
        </w:rPr>
      </w:pPr>
      <w:r>
        <w:rPr>
          <w:rFonts w:hint="eastAsia" w:ascii="宋体" w:hAnsi="宋体" w:eastAsia="宋体" w:cs="宋体"/>
          <w:b w:val="0"/>
          <w:bCs w:val="0"/>
          <w:color w:val="auto"/>
          <w:spacing w:val="6"/>
          <w:w w:val="100"/>
          <w:sz w:val="22"/>
          <w:szCs w:val="22"/>
          <w:highlight w:val="none"/>
        </w:rPr>
        <w:t>签约总合同价：</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spacing w:val="6"/>
          <w:w w:val="100"/>
          <w:sz w:val="22"/>
          <w:szCs w:val="22"/>
          <w:highlight w:val="none"/>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2"/>
          <w:szCs w:val="22"/>
          <w:highlight w:val="none"/>
          <w:lang w:eastAsia="zh-CN"/>
        </w:rPr>
        <w:t>工程款支付均以</w:t>
      </w:r>
      <w:r>
        <w:rPr>
          <w:rFonts w:hint="eastAsia" w:ascii="宋体" w:hAnsi="宋体" w:eastAsia="宋体" w:cs="宋体"/>
          <w:b w:val="0"/>
          <w:bCs w:val="0"/>
          <w:color w:val="auto"/>
          <w:w w:val="100"/>
          <w:kern w:val="0"/>
          <w:sz w:val="22"/>
          <w:szCs w:val="22"/>
          <w:highlight w:val="none"/>
        </w:rPr>
        <w:t>百位数整数计取</w:t>
      </w:r>
      <w:r>
        <w:rPr>
          <w:rFonts w:hint="eastAsia" w:ascii="宋体" w:hAnsi="宋体" w:eastAsia="宋体" w:cs="宋体"/>
          <w:b w:val="0"/>
          <w:bCs w:val="0"/>
          <w:color w:val="auto"/>
          <w:w w:val="100"/>
          <w:kern w:val="0"/>
          <w:sz w:val="22"/>
          <w:szCs w:val="22"/>
          <w:highlight w:val="none"/>
          <w:lang w:eastAsia="zh-CN"/>
        </w:rPr>
        <w:t>，</w:t>
      </w:r>
      <w:r>
        <w:rPr>
          <w:rFonts w:hint="eastAsia" w:ascii="宋体" w:hAnsi="宋体" w:eastAsia="宋体" w:cs="宋体"/>
          <w:b w:val="0"/>
          <w:bCs w:val="0"/>
          <w:color w:val="auto"/>
          <w:spacing w:val="6"/>
          <w:w w:val="100"/>
          <w:sz w:val="22"/>
          <w:szCs w:val="22"/>
          <w:highlight w:val="none"/>
        </w:rPr>
        <w:t>合同价款采用固定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9"/>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合同工期</w:t>
      </w:r>
    </w:p>
    <w:p w14:paraId="09D25686">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lang w:eastAsia="zh-CN"/>
        </w:rPr>
      </w:pPr>
      <w:r>
        <w:rPr>
          <w:rFonts w:hint="eastAsia" w:ascii="宋体" w:hAnsi="宋体" w:eastAsia="宋体" w:cs="宋体"/>
          <w:color w:val="auto"/>
          <w:spacing w:val="6"/>
          <w:w w:val="100"/>
          <w:sz w:val="22"/>
          <w:szCs w:val="22"/>
          <w:highlight w:val="none"/>
        </w:rPr>
        <w:t>计划开工日期：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0C5A7E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计划</w:t>
      </w:r>
      <w:r>
        <w:rPr>
          <w:rFonts w:hint="eastAsia" w:ascii="宋体" w:hAnsi="宋体" w:eastAsia="宋体" w:cs="宋体"/>
          <w:color w:val="auto"/>
          <w:spacing w:val="6"/>
          <w:w w:val="100"/>
          <w:sz w:val="22"/>
          <w:szCs w:val="22"/>
          <w:highlight w:val="none"/>
          <w:lang w:eastAsia="zh-CN"/>
        </w:rPr>
        <w:t>完</w:t>
      </w:r>
      <w:r>
        <w:rPr>
          <w:rFonts w:hint="eastAsia" w:ascii="宋体" w:hAnsi="宋体" w:eastAsia="宋体" w:cs="宋体"/>
          <w:color w:val="auto"/>
          <w:spacing w:val="6"/>
          <w:w w:val="100"/>
          <w:sz w:val="22"/>
          <w:szCs w:val="22"/>
          <w:highlight w:val="none"/>
        </w:rPr>
        <w:t>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3E2EBAAA">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合同工期总日历天数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90日历天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实际以监理公司或甲方发出书面通知确定开工之日起计算</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90日历天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五、投入本项目人员信息</w:t>
      </w:r>
    </w:p>
    <w:p w14:paraId="3DD164EB">
      <w:pPr>
        <w:spacing w:line="360" w:lineRule="auto"/>
        <w:ind w:firstLine="464" w:firstLineChars="200"/>
        <w:rPr>
          <w:rFonts w:hint="eastAsia" w:ascii="宋体" w:hAnsi="宋体" w:eastAsia="宋体" w:cs="宋体"/>
          <w:color w:val="auto"/>
          <w:spacing w:val="6"/>
          <w:w w:val="100"/>
          <w:position w:val="19"/>
          <w:sz w:val="22"/>
          <w:szCs w:val="22"/>
          <w:highlight w:val="none"/>
          <w:lang w:eastAsia="zh-CN"/>
        </w:rPr>
      </w:pPr>
      <w:r>
        <w:rPr>
          <w:rFonts w:hint="eastAsia" w:ascii="宋体" w:hAnsi="宋体" w:eastAsia="宋体" w:cs="宋体"/>
          <w:color w:val="auto"/>
          <w:spacing w:val="6"/>
          <w:w w:val="100"/>
          <w:position w:val="19"/>
          <w:sz w:val="22"/>
          <w:szCs w:val="22"/>
          <w:highlight w:val="none"/>
          <w:lang w:eastAsia="zh-CN"/>
        </w:rPr>
        <w:t>乙方</w:t>
      </w:r>
      <w:r>
        <w:rPr>
          <w:rFonts w:hint="eastAsia" w:ascii="宋体" w:hAnsi="宋体" w:eastAsia="宋体" w:cs="宋体"/>
          <w:color w:val="auto"/>
          <w:spacing w:val="6"/>
          <w:w w:val="100"/>
          <w:position w:val="19"/>
          <w:sz w:val="22"/>
          <w:szCs w:val="22"/>
          <w:highlight w:val="none"/>
        </w:rPr>
        <w:t>项目经理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6E68A49D">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项目总工：</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518A9CFB">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lang w:val="en-US" w:eastAsia="zh-CN"/>
        </w:rPr>
        <w:t xml:space="preserve">项目安全员：姓名：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0F3C5C9E">
      <w:pPr>
        <w:pStyle w:val="9"/>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六、工程质量要求</w:t>
      </w:r>
    </w:p>
    <w:p w14:paraId="362E648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1.</w:t>
      </w:r>
      <w:r>
        <w:rPr>
          <w:rFonts w:hint="eastAsia" w:ascii="宋体" w:hAnsi="宋体" w:eastAsia="宋体" w:cs="宋体"/>
          <w:color w:val="auto"/>
          <w:spacing w:val="6"/>
          <w:w w:val="100"/>
          <w:position w:val="19"/>
          <w:sz w:val="22"/>
          <w:szCs w:val="22"/>
          <w:highlight w:val="none"/>
        </w:rPr>
        <w:t>工程质量达到或符合</w:t>
      </w:r>
      <w:r>
        <w:rPr>
          <w:rFonts w:hint="eastAsia" w:ascii="宋体" w:hAnsi="宋体" w:eastAsia="宋体" w:cs="宋体"/>
          <w:color w:val="auto"/>
          <w:spacing w:val="6"/>
          <w:w w:val="100"/>
          <w:position w:val="19"/>
          <w:sz w:val="22"/>
          <w:szCs w:val="22"/>
          <w:highlight w:val="none"/>
          <w:lang w:val="en-US" w:eastAsia="zh-CN"/>
        </w:rPr>
        <w:t>合格</w:t>
      </w:r>
      <w:r>
        <w:rPr>
          <w:rFonts w:hint="eastAsia" w:ascii="宋体" w:hAnsi="宋体" w:eastAsia="宋体" w:cs="宋体"/>
          <w:color w:val="auto"/>
          <w:spacing w:val="6"/>
          <w:w w:val="100"/>
          <w:position w:val="19"/>
          <w:sz w:val="22"/>
          <w:szCs w:val="22"/>
          <w:highlight w:val="none"/>
        </w:rPr>
        <w:t>标准等级以上。工程安全目标</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无生产安全事故。</w:t>
      </w:r>
    </w:p>
    <w:p w14:paraId="795B693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硬化路工程、桥梁工程、水利渠道工程必须出具质量检测报告。</w:t>
      </w:r>
    </w:p>
    <w:p w14:paraId="11459DA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承诺按合同约定承担工程的实施、完成及缺陷修复，缺陷责任期为</w:t>
      </w:r>
      <w:r>
        <w:rPr>
          <w:rFonts w:hint="eastAsia" w:ascii="宋体" w:hAnsi="宋体" w:cs="宋体"/>
          <w:color w:val="auto"/>
          <w:spacing w:val="6"/>
          <w:w w:val="100"/>
          <w:sz w:val="22"/>
          <w:szCs w:val="22"/>
          <w:highlight w:val="none"/>
          <w:lang w:val="en-US" w:eastAsia="zh-CN"/>
          <w14:textOutline w14:w="4848" w14:cap="sq" w14:cmpd="sng">
            <w14:solidFill>
              <w14:srgbClr w14:val="000000"/>
            </w14:solidFill>
            <w14:prstDash w14:val="solid"/>
            <w14:bevel/>
          </w14:textOutline>
        </w:rPr>
        <w:t>1</w:t>
      </w:r>
      <w:r>
        <w:rPr>
          <w:rFonts w:hint="eastAsia" w:ascii="宋体" w:hAnsi="宋体" w:eastAsia="宋体" w:cs="宋体"/>
          <w:color w:val="auto"/>
          <w:spacing w:val="6"/>
          <w:w w:val="100"/>
          <w:sz w:val="22"/>
          <w:szCs w:val="22"/>
          <w:highlight w:val="none"/>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3"/>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b w:val="0"/>
          <w:bCs w:val="0"/>
          <w:color w:val="auto"/>
          <w:w w:val="100"/>
          <w:sz w:val="22"/>
          <w:szCs w:val="22"/>
          <w:highlight w:val="none"/>
          <w:u w:val="single"/>
          <w:lang w:eastAsia="zh-CN"/>
        </w:rPr>
        <w:t>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pacing w:val="6"/>
          <w:w w:val="100"/>
          <w:sz w:val="22"/>
          <w:szCs w:val="22"/>
          <w:highlight w:val="none"/>
          <w:u w:val="single"/>
        </w:rPr>
        <w:t>第二次付款时按工程进度支付并抵扣预付款</w:t>
      </w:r>
      <w:r>
        <w:rPr>
          <w:rFonts w:hint="eastAsia" w:ascii="宋体" w:hAnsi="宋体" w:eastAsia="宋体" w:cs="宋体"/>
          <w:color w:val="auto"/>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85</w:t>
      </w:r>
      <w:r>
        <w:rPr>
          <w:rFonts w:hint="eastAsia" w:ascii="宋体" w:hAnsi="宋体" w:eastAsia="宋体" w:cs="宋体"/>
          <w:color w:val="auto"/>
          <w:sz w:val="22"/>
          <w:szCs w:val="22"/>
          <w:highlight w:val="none"/>
          <w:u w:val="single"/>
        </w:rPr>
        <w:t>%，合同外进度款支付至完成工程量的70%，</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highlight w:val="none"/>
          <w:lang w:eastAsia="zh-CN"/>
        </w:rPr>
      </w:pPr>
      <w:r>
        <w:rPr>
          <w:rFonts w:hint="eastAsia" w:ascii="宋体" w:hAnsi="宋体" w:eastAsia="宋体" w:cs="宋体"/>
          <w:b w:val="0"/>
          <w:bCs w:val="0"/>
          <w:color w:val="auto"/>
          <w:w w:val="100"/>
          <w:sz w:val="24"/>
          <w:szCs w:val="24"/>
          <w:highlight w:val="none"/>
          <w:lang w:val="en-US" w:eastAsia="zh-CN"/>
        </w:rPr>
        <w:t>八、</w:t>
      </w:r>
      <w:r>
        <w:rPr>
          <w:rFonts w:hint="eastAsia" w:ascii="宋体" w:hAnsi="宋体" w:eastAsia="宋体" w:cs="宋体"/>
          <w:b w:val="0"/>
          <w:bCs w:val="0"/>
          <w:color w:val="auto"/>
          <w:w w:val="100"/>
          <w:sz w:val="24"/>
          <w:szCs w:val="24"/>
          <w:highlight w:val="none"/>
        </w:rPr>
        <w:t>工期</w:t>
      </w:r>
      <w:r>
        <w:rPr>
          <w:rFonts w:hint="eastAsia" w:ascii="宋体" w:hAnsi="宋体" w:eastAsia="宋体" w:cs="宋体"/>
          <w:b w:val="0"/>
          <w:bCs w:val="0"/>
          <w:color w:val="auto"/>
          <w:w w:val="100"/>
          <w:sz w:val="24"/>
          <w:szCs w:val="24"/>
          <w:highlight w:val="none"/>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1.</w:t>
      </w:r>
      <w:r>
        <w:rPr>
          <w:rFonts w:hint="eastAsia" w:ascii="宋体" w:hAnsi="宋体" w:eastAsia="宋体" w:cs="宋体"/>
          <w:color w:val="auto"/>
          <w:w w:val="100"/>
          <w:kern w:val="0"/>
          <w:sz w:val="22"/>
          <w:szCs w:val="22"/>
          <w:highlight w:val="none"/>
        </w:rPr>
        <w:t>双方约定工期顺延的情况：</w:t>
      </w:r>
      <w:r>
        <w:rPr>
          <w:rFonts w:hint="eastAsia" w:ascii="宋体" w:hAnsi="宋体" w:eastAsia="宋体" w:cs="宋体"/>
          <w:color w:val="auto"/>
          <w:w w:val="100"/>
          <w:kern w:val="0"/>
          <w:sz w:val="22"/>
          <w:szCs w:val="22"/>
          <w:highlight w:val="none"/>
          <w:u w:val="none"/>
        </w:rPr>
        <w:t>不可抗力的</w:t>
      </w:r>
      <w:r>
        <w:rPr>
          <w:rFonts w:hint="eastAsia" w:ascii="宋体" w:hAnsi="宋体" w:eastAsia="宋体" w:cs="宋体"/>
          <w:color w:val="auto"/>
          <w:w w:val="100"/>
          <w:kern w:val="0"/>
          <w:sz w:val="22"/>
          <w:szCs w:val="22"/>
          <w:highlight w:val="none"/>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2.</w:t>
      </w:r>
      <w:r>
        <w:rPr>
          <w:rFonts w:hint="eastAsia" w:ascii="宋体" w:hAnsi="宋体" w:cs="宋体"/>
          <w:color w:val="auto"/>
          <w:w w:val="100"/>
          <w:kern w:val="0"/>
          <w:sz w:val="22"/>
          <w:szCs w:val="22"/>
          <w:highlight w:val="none"/>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highlight w:val="none"/>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3.</w:t>
      </w:r>
      <w:r>
        <w:rPr>
          <w:rFonts w:hint="eastAsia" w:ascii="宋体" w:hAnsi="宋体" w:eastAsia="宋体" w:cs="宋体"/>
          <w:color w:val="auto"/>
          <w:w w:val="100"/>
          <w:kern w:val="0"/>
          <w:sz w:val="22"/>
          <w:szCs w:val="22"/>
          <w:highlight w:val="none"/>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4.</w:t>
      </w:r>
      <w:r>
        <w:rPr>
          <w:rFonts w:hint="eastAsia" w:ascii="宋体" w:hAnsi="宋体" w:eastAsia="宋体" w:cs="宋体"/>
          <w:color w:val="auto"/>
          <w:w w:val="100"/>
          <w:kern w:val="0"/>
          <w:sz w:val="22"/>
          <w:szCs w:val="22"/>
          <w:highlight w:val="none"/>
          <w:lang w:eastAsia="zh-CN"/>
        </w:rPr>
        <w:t>乙方</w:t>
      </w:r>
      <w:r>
        <w:rPr>
          <w:rFonts w:hint="eastAsia" w:ascii="宋体" w:hAnsi="宋体" w:eastAsia="宋体" w:cs="宋体"/>
          <w:color w:val="auto"/>
          <w:w w:val="100"/>
          <w:kern w:val="0"/>
          <w:sz w:val="22"/>
          <w:szCs w:val="22"/>
          <w:highlight w:val="none"/>
        </w:rPr>
        <w:t>必须按照合同工期或</w:t>
      </w:r>
      <w:r>
        <w:rPr>
          <w:rFonts w:hint="eastAsia" w:ascii="宋体" w:hAnsi="宋体" w:eastAsia="宋体" w:cs="宋体"/>
          <w:color w:val="auto"/>
          <w:w w:val="100"/>
          <w:kern w:val="0"/>
          <w:sz w:val="22"/>
          <w:szCs w:val="22"/>
          <w:highlight w:val="none"/>
          <w:lang w:eastAsia="zh-CN"/>
        </w:rPr>
        <w:t>甲方</w:t>
      </w:r>
      <w:r>
        <w:rPr>
          <w:rFonts w:hint="eastAsia" w:ascii="宋体" w:hAnsi="宋体" w:eastAsia="宋体" w:cs="宋体"/>
          <w:color w:val="auto"/>
          <w:w w:val="100"/>
          <w:kern w:val="0"/>
          <w:sz w:val="22"/>
          <w:szCs w:val="22"/>
          <w:highlight w:val="none"/>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val="en-US" w:eastAsia="zh-CN"/>
        </w:rPr>
      </w:pPr>
      <w:r>
        <w:rPr>
          <w:rFonts w:hint="eastAsia" w:ascii="宋体" w:hAnsi="宋体" w:eastAsia="宋体" w:cs="宋体"/>
          <w:b w:val="0"/>
          <w:bCs w:val="0"/>
          <w:color w:val="auto"/>
          <w:w w:val="100"/>
          <w:kern w:val="0"/>
          <w:sz w:val="24"/>
          <w:szCs w:val="24"/>
          <w:highlight w:val="none"/>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eastAsia="zh-CN"/>
        </w:rPr>
      </w:pPr>
      <w:r>
        <w:rPr>
          <w:rFonts w:hint="eastAsia" w:ascii="宋体" w:hAnsi="宋体" w:eastAsia="宋体" w:cs="宋体"/>
          <w:b w:val="0"/>
          <w:bCs w:val="0"/>
          <w:color w:val="auto"/>
          <w:w w:val="100"/>
          <w:kern w:val="0"/>
          <w:sz w:val="24"/>
          <w:szCs w:val="24"/>
          <w:highlight w:val="none"/>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rPr>
        <w:t>签订</w:t>
      </w:r>
      <w:r>
        <w:rPr>
          <w:rFonts w:hint="eastAsia" w:ascii="宋体" w:hAnsi="宋体" w:eastAsia="宋体" w:cs="宋体"/>
          <w:b w:val="0"/>
          <w:bCs w:val="0"/>
          <w:color w:val="auto"/>
          <w:w w:val="100"/>
          <w:kern w:val="0"/>
          <w:sz w:val="22"/>
          <w:szCs w:val="22"/>
          <w:highlight w:val="none"/>
          <w:lang w:eastAsia="zh-CN"/>
        </w:rPr>
        <w:t>施工</w:t>
      </w:r>
      <w:r>
        <w:rPr>
          <w:rFonts w:hint="eastAsia" w:ascii="宋体" w:hAnsi="宋体" w:eastAsia="宋体" w:cs="宋体"/>
          <w:b w:val="0"/>
          <w:bCs w:val="0"/>
          <w:color w:val="auto"/>
          <w:w w:val="100"/>
          <w:kern w:val="0"/>
          <w:sz w:val="22"/>
          <w:szCs w:val="22"/>
          <w:highlight w:val="none"/>
        </w:rPr>
        <w:t>合同之日起</w:t>
      </w:r>
      <w:r>
        <w:rPr>
          <w:rFonts w:hint="eastAsia" w:ascii="宋体" w:hAnsi="宋体" w:eastAsia="宋体" w:cs="宋体"/>
          <w:b w:val="0"/>
          <w:bCs w:val="0"/>
          <w:color w:val="auto"/>
          <w:w w:val="100"/>
          <w:kern w:val="0"/>
          <w:sz w:val="22"/>
          <w:szCs w:val="22"/>
          <w:highlight w:val="none"/>
          <w:lang w:val="en-US" w:eastAsia="zh-CN"/>
        </w:rPr>
        <w:t>30日内</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rPr>
        <w:t>必须</w:t>
      </w:r>
      <w:r>
        <w:rPr>
          <w:rFonts w:hint="eastAsia" w:ascii="宋体" w:hAnsi="宋体" w:eastAsia="宋体" w:cs="宋体"/>
          <w:b w:val="0"/>
          <w:bCs w:val="0"/>
          <w:color w:val="auto"/>
          <w:w w:val="100"/>
          <w:kern w:val="0"/>
          <w:sz w:val="22"/>
          <w:szCs w:val="22"/>
          <w:highlight w:val="none"/>
          <w:lang w:val="en-US" w:eastAsia="zh-CN"/>
        </w:rPr>
        <w:t>缴纳</w:t>
      </w:r>
      <w:r>
        <w:rPr>
          <w:rFonts w:hint="eastAsia" w:ascii="宋体" w:hAnsi="宋体" w:eastAsia="宋体" w:cs="宋体"/>
          <w:b w:val="0"/>
          <w:bCs w:val="0"/>
          <w:color w:val="auto"/>
          <w:w w:val="100"/>
          <w:kern w:val="0"/>
          <w:sz w:val="22"/>
          <w:szCs w:val="22"/>
          <w:highlight w:val="none"/>
        </w:rPr>
        <w:t>农民工工资保证金，</w:t>
      </w:r>
      <w:r>
        <w:rPr>
          <w:rFonts w:hint="eastAsia" w:ascii="宋体" w:hAnsi="宋体" w:eastAsia="宋体" w:cs="宋体"/>
          <w:b w:val="0"/>
          <w:bCs w:val="0"/>
          <w:color w:val="auto"/>
          <w:w w:val="100"/>
          <w:kern w:val="0"/>
          <w:sz w:val="22"/>
          <w:szCs w:val="22"/>
          <w:highlight w:val="none"/>
          <w:lang w:val="en-US" w:eastAsia="zh-CN"/>
        </w:rPr>
        <w:t>乙方按指定账户缴纳</w:t>
      </w:r>
      <w:r>
        <w:rPr>
          <w:rFonts w:hint="eastAsia" w:ascii="宋体" w:hAnsi="宋体" w:eastAsia="宋体" w:cs="宋体"/>
          <w:b w:val="0"/>
          <w:bCs w:val="0"/>
          <w:color w:val="auto"/>
          <w:w w:val="100"/>
          <w:kern w:val="0"/>
          <w:sz w:val="22"/>
          <w:szCs w:val="22"/>
          <w:highlight w:val="none"/>
        </w:rPr>
        <w:t>农民工工资保证金为</w:t>
      </w:r>
      <w:r>
        <w:rPr>
          <w:rFonts w:hint="eastAsia" w:ascii="宋体" w:hAnsi="宋体" w:eastAsia="宋体" w:cs="宋体"/>
          <w:b w:val="0"/>
          <w:bCs w:val="0"/>
          <w:color w:val="auto"/>
          <w:w w:val="100"/>
          <w:kern w:val="0"/>
          <w:sz w:val="22"/>
          <w:szCs w:val="22"/>
          <w:highlight w:val="none"/>
          <w:lang w:val="en-US" w:eastAsia="zh-CN"/>
        </w:rPr>
        <w:t>签订</w:t>
      </w:r>
      <w:r>
        <w:rPr>
          <w:rFonts w:hint="eastAsia" w:ascii="宋体" w:hAnsi="宋体" w:eastAsia="宋体" w:cs="宋体"/>
          <w:b w:val="0"/>
          <w:bCs w:val="0"/>
          <w:color w:val="auto"/>
          <w:w w:val="100"/>
          <w:kern w:val="0"/>
          <w:sz w:val="22"/>
          <w:szCs w:val="22"/>
          <w:highlight w:val="none"/>
        </w:rPr>
        <w:t>合同价的</w:t>
      </w:r>
      <w:r>
        <w:rPr>
          <w:rFonts w:hint="eastAsia" w:ascii="宋体" w:hAnsi="宋体" w:eastAsia="宋体" w:cs="宋体"/>
          <w:b w:val="0"/>
          <w:bCs w:val="0"/>
          <w:color w:val="auto"/>
          <w:w w:val="100"/>
          <w:kern w:val="0"/>
          <w:sz w:val="22"/>
          <w:szCs w:val="22"/>
          <w:highlight w:val="none"/>
          <w:lang w:val="en-US" w:eastAsia="zh-CN"/>
        </w:rPr>
        <w:t>1</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val="en-US" w:eastAsia="zh-CN"/>
        </w:rPr>
        <w:t>农民工工资保证金</w:t>
      </w:r>
      <w:r>
        <w:rPr>
          <w:rFonts w:hint="eastAsia" w:ascii="宋体" w:hAnsi="宋体" w:eastAsia="宋体" w:cs="宋体"/>
          <w:b w:val="0"/>
          <w:bCs w:val="0"/>
          <w:color w:val="auto"/>
          <w:w w:val="100"/>
          <w:kern w:val="0"/>
          <w:sz w:val="22"/>
          <w:szCs w:val="22"/>
          <w:highlight w:val="none"/>
        </w:rPr>
        <w:t>在项目</w:t>
      </w:r>
      <w:r>
        <w:rPr>
          <w:rFonts w:hint="eastAsia" w:ascii="宋体" w:hAnsi="宋体" w:eastAsia="宋体" w:cs="宋体"/>
          <w:b w:val="0"/>
          <w:bCs w:val="0"/>
          <w:color w:val="auto"/>
          <w:w w:val="100"/>
          <w:kern w:val="0"/>
          <w:sz w:val="22"/>
          <w:szCs w:val="22"/>
          <w:highlight w:val="none"/>
          <w:lang w:val="en-US" w:eastAsia="zh-CN"/>
        </w:rPr>
        <w:t>竣</w:t>
      </w:r>
      <w:r>
        <w:rPr>
          <w:rFonts w:hint="eastAsia" w:ascii="宋体" w:hAnsi="宋体" w:eastAsia="宋体" w:cs="宋体"/>
          <w:b w:val="0"/>
          <w:bCs w:val="0"/>
          <w:color w:val="auto"/>
          <w:w w:val="100"/>
          <w:kern w:val="0"/>
          <w:sz w:val="22"/>
          <w:szCs w:val="22"/>
          <w:highlight w:val="none"/>
        </w:rPr>
        <w:t>工验收</w:t>
      </w:r>
      <w:r>
        <w:rPr>
          <w:rFonts w:hint="eastAsia" w:ascii="宋体" w:hAnsi="宋体" w:eastAsia="宋体" w:cs="宋体"/>
          <w:b w:val="0"/>
          <w:bCs w:val="0"/>
          <w:color w:val="auto"/>
          <w:w w:val="100"/>
          <w:kern w:val="0"/>
          <w:sz w:val="22"/>
          <w:szCs w:val="22"/>
          <w:highlight w:val="none"/>
          <w:lang w:val="en-US" w:eastAsia="zh-CN"/>
        </w:rPr>
        <w:t>合格</w:t>
      </w:r>
      <w:r>
        <w:rPr>
          <w:rFonts w:hint="eastAsia" w:ascii="宋体" w:hAnsi="宋体" w:eastAsia="宋体" w:cs="宋体"/>
          <w:b w:val="0"/>
          <w:bCs w:val="0"/>
          <w:color w:val="auto"/>
          <w:w w:val="100"/>
          <w:kern w:val="0"/>
          <w:sz w:val="22"/>
          <w:szCs w:val="22"/>
          <w:highlight w:val="none"/>
        </w:rPr>
        <w:t>后</w:t>
      </w:r>
      <w:r>
        <w:rPr>
          <w:rFonts w:hint="eastAsia" w:ascii="宋体" w:hAnsi="宋体" w:eastAsia="宋体" w:cs="宋体"/>
          <w:b w:val="0"/>
          <w:bCs w:val="0"/>
          <w:color w:val="auto"/>
          <w:w w:val="100"/>
          <w:kern w:val="0"/>
          <w:sz w:val="22"/>
          <w:szCs w:val="22"/>
          <w:highlight w:val="none"/>
          <w:lang w:val="en-US" w:eastAsia="zh-CN"/>
        </w:rPr>
        <w:t>，无拖欠农民工工资的，由</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提交申请报告，经甲方审核无误后按程序无息退还</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highlight w:val="none"/>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1.本工程除关键岗位、工种外，其余岗位适量使用脱贫户、监测户等劳动力参与建设，施工单位应根据</w:t>
      </w:r>
      <w:r>
        <w:rPr>
          <w:rFonts w:hint="eastAsia" w:ascii="宋体" w:hAnsi="宋体" w:cs="宋体"/>
          <w:color w:val="auto"/>
          <w:w w:val="100"/>
          <w:kern w:val="0"/>
          <w:sz w:val="22"/>
          <w:szCs w:val="22"/>
          <w:highlight w:val="none"/>
          <w:lang w:val="en-US" w:eastAsia="zh-CN"/>
        </w:rPr>
        <w:t>《中华人民共和国民法典》</w:t>
      </w:r>
      <w:r>
        <w:rPr>
          <w:rFonts w:hint="eastAsia" w:ascii="宋体" w:hAnsi="宋体" w:eastAsia="宋体" w:cs="宋体"/>
          <w:color w:val="auto"/>
          <w:w w:val="100"/>
          <w:kern w:val="0"/>
          <w:sz w:val="22"/>
          <w:szCs w:val="22"/>
          <w:highlight w:val="none"/>
          <w:lang w:val="en-US" w:eastAsia="zh-CN"/>
        </w:rPr>
        <w:t>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十二、争议解决方式</w:t>
      </w:r>
    </w:p>
    <w:p w14:paraId="12F80A55">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w w:val="100"/>
          <w:kern w:val="0"/>
          <w:sz w:val="24"/>
          <w:szCs w:val="24"/>
          <w:highlight w:val="none"/>
          <w:lang w:eastAsia="zh-CN"/>
        </w:rPr>
        <w:t xml:space="preserve"> </w:t>
      </w:r>
      <w:r>
        <w:rPr>
          <w:rFonts w:hint="eastAsia" w:ascii="宋体" w:hAnsi="宋体" w:eastAsia="宋体" w:cs="宋体"/>
          <w:color w:val="auto"/>
          <w:spacing w:val="6"/>
          <w:w w:val="100"/>
          <w:position w:val="19"/>
          <w:sz w:val="22"/>
          <w:szCs w:val="22"/>
          <w:highlight w:val="none"/>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2"/>
          <w:szCs w:val="22"/>
          <w:highlight w:val="none"/>
          <w:lang w:val="en-US" w:eastAsia="zh-CN"/>
        </w:rPr>
        <w:t>天等县</w:t>
      </w:r>
      <w:r>
        <w:rPr>
          <w:rFonts w:hint="eastAsia" w:ascii="宋体" w:hAnsi="宋体" w:eastAsia="宋体" w:cs="宋体"/>
          <w:color w:val="auto"/>
          <w:spacing w:val="6"/>
          <w:w w:val="100"/>
          <w:position w:val="19"/>
          <w:sz w:val="22"/>
          <w:szCs w:val="22"/>
          <w:highlight w:val="none"/>
        </w:rPr>
        <w:t>人民法院提起诉讼解决。</w:t>
      </w:r>
    </w:p>
    <w:p w14:paraId="536F8677">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val="en-US" w:eastAsia="zh-CN"/>
        </w:rPr>
        <w:t>3、其他</w:t>
      </w:r>
    </w:p>
    <w:p w14:paraId="3BF0C640">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三</w:t>
      </w:r>
      <w:r>
        <w:rPr>
          <w:rFonts w:hint="eastAsia" w:ascii="宋体" w:hAnsi="宋体" w:eastAsia="宋体" w:cs="宋体"/>
          <w:color w:val="auto"/>
          <w:w w:val="100"/>
          <w:kern w:val="0"/>
          <w:sz w:val="24"/>
          <w:szCs w:val="24"/>
          <w:highlight w:val="none"/>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一式陆</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甲方</w:t>
      </w:r>
      <w:r>
        <w:rPr>
          <w:rFonts w:hint="eastAsia" w:ascii="宋体" w:hAnsi="宋体" w:eastAsia="宋体" w:cs="宋体"/>
          <w:color w:val="auto"/>
          <w:w w:val="100"/>
          <w:kern w:val="0"/>
          <w:sz w:val="22"/>
          <w:szCs w:val="22"/>
          <w:highlight w:val="none"/>
        </w:rPr>
        <w:t>执</w:t>
      </w:r>
      <w:r>
        <w:rPr>
          <w:rFonts w:hint="eastAsia" w:ascii="宋体" w:hAnsi="宋体" w:eastAsia="宋体" w:cs="宋体"/>
          <w:color w:val="auto"/>
          <w:w w:val="100"/>
          <w:kern w:val="0"/>
          <w:sz w:val="22"/>
          <w:szCs w:val="22"/>
          <w:highlight w:val="none"/>
          <w:lang w:eastAsia="zh-CN"/>
        </w:rPr>
        <w:t>四</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乙方执贰份，具有同等法律效力。</w:t>
      </w:r>
    </w:p>
    <w:p w14:paraId="1EE3B457">
      <w:pPr>
        <w:pStyle w:val="9"/>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四</w:t>
      </w:r>
      <w:r>
        <w:rPr>
          <w:rFonts w:hint="eastAsia" w:ascii="宋体" w:hAnsi="宋体" w:eastAsia="宋体" w:cs="宋体"/>
          <w:color w:val="auto"/>
          <w:w w:val="100"/>
          <w:kern w:val="0"/>
          <w:sz w:val="24"/>
          <w:szCs w:val="24"/>
          <w:highlight w:val="none"/>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color w:val="auto"/>
          <w:spacing w:val="6"/>
          <w:w w:val="100"/>
          <w:sz w:val="22"/>
          <w:szCs w:val="22"/>
          <w:highlight w:val="none"/>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color w:val="auto"/>
          <w:spacing w:val="6"/>
          <w:w w:val="100"/>
          <w:sz w:val="22"/>
          <w:szCs w:val="22"/>
          <w:highlight w:val="none"/>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highlight w:val="none"/>
        </w:rPr>
      </w:pPr>
      <w:bookmarkStart w:id="138" w:name="_Toc459738629"/>
      <w:bookmarkStart w:id="139" w:name="_Toc516566872"/>
      <w:r>
        <w:rPr>
          <w:rFonts w:hint="eastAsia" w:ascii="宋体" w:hAnsi="宋体" w:eastAsia="宋体" w:cs="宋体"/>
          <w:b w:val="0"/>
          <w:bCs/>
          <w:color w:val="auto"/>
          <w:w w:val="100"/>
          <w:kern w:val="0"/>
          <w:sz w:val="24"/>
          <w:szCs w:val="24"/>
          <w:highlight w:val="none"/>
          <w:lang w:val="en-US" w:eastAsia="zh-CN"/>
        </w:rPr>
        <w:t>十五、</w:t>
      </w:r>
      <w:r>
        <w:rPr>
          <w:rFonts w:hint="eastAsia" w:ascii="宋体" w:hAnsi="宋体" w:eastAsia="宋体" w:cs="宋体"/>
          <w:b w:val="0"/>
          <w:bCs/>
          <w:color w:val="auto"/>
          <w:w w:val="100"/>
          <w:kern w:val="0"/>
          <w:sz w:val="24"/>
          <w:szCs w:val="24"/>
          <w:highlight w:val="none"/>
        </w:rPr>
        <w:t>合同生效</w:t>
      </w:r>
      <w:bookmarkEnd w:id="138"/>
      <w:bookmarkEnd w:id="139"/>
      <w:r>
        <w:rPr>
          <w:rFonts w:hint="eastAsia" w:ascii="宋体" w:hAnsi="宋体" w:eastAsia="宋体" w:cs="宋体"/>
          <w:b w:val="0"/>
          <w:bCs/>
          <w:color w:val="auto"/>
          <w:w w:val="100"/>
          <w:kern w:val="0"/>
          <w:sz w:val="24"/>
          <w:szCs w:val="24"/>
          <w:highlight w:val="none"/>
        </w:rPr>
        <w:t>及附件</w:t>
      </w:r>
    </w:p>
    <w:p w14:paraId="080885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合同订立时间：</w:t>
      </w:r>
      <w:r>
        <w:rPr>
          <w:rFonts w:hint="eastAsia" w:ascii="宋体" w:hAnsi="宋体" w:eastAsia="宋体" w:cs="宋体"/>
          <w:color w:val="auto"/>
          <w:spacing w:val="6"/>
          <w:w w:val="100"/>
          <w:sz w:val="22"/>
          <w:szCs w:val="22"/>
          <w:highlight w:val="none"/>
          <w:u w:val="single"/>
          <w:lang w:val="en-US" w:eastAsia="zh-CN"/>
        </w:rPr>
        <w:t>2025</w:t>
      </w:r>
      <w:r>
        <w:rPr>
          <w:rFonts w:hint="eastAsia" w:ascii="宋体" w:hAnsi="宋体" w:eastAsia="宋体" w:cs="宋体"/>
          <w:color w:val="auto"/>
          <w:spacing w:val="6"/>
          <w:w w:val="100"/>
          <w:sz w:val="22"/>
          <w:szCs w:val="22"/>
          <w:highlight w:val="none"/>
          <w:u w:val="single"/>
        </w:rPr>
        <w:t>年</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月</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日</w:t>
      </w:r>
    </w:p>
    <w:p w14:paraId="7C6C3E8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合同订立地点：</w:t>
      </w:r>
      <w:r>
        <w:rPr>
          <w:rFonts w:hint="eastAsia" w:ascii="宋体" w:hAnsi="宋体" w:cs="宋体"/>
          <w:color w:val="auto"/>
          <w:spacing w:val="6"/>
          <w:w w:val="100"/>
          <w:sz w:val="22"/>
          <w:szCs w:val="22"/>
          <w:highlight w:val="none"/>
          <w:lang w:val="en-US" w:eastAsia="zh-CN"/>
        </w:rPr>
        <w:t xml:space="preserve">天等县生态移民发展中心 </w:t>
      </w:r>
    </w:p>
    <w:p w14:paraId="5B2B8C05">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spacing w:val="6"/>
          <w:w w:val="100"/>
          <w:position w:val="19"/>
          <w:sz w:val="22"/>
          <w:szCs w:val="22"/>
          <w:highlight w:val="none"/>
        </w:rPr>
        <w:t>本合同双方约定双方法定代表人或其授权代表签字或盖章并加盖单位公章后生</w:t>
      </w:r>
      <w:r>
        <w:rPr>
          <w:rFonts w:hint="eastAsia" w:ascii="宋体" w:hAnsi="宋体" w:eastAsia="宋体" w:cs="宋体"/>
          <w:color w:val="auto"/>
          <w:spacing w:val="6"/>
          <w:w w:val="100"/>
          <w:position w:val="19"/>
          <w:sz w:val="22"/>
          <w:szCs w:val="22"/>
          <w:highlight w:val="none"/>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附件1、附件2、附件3为合同双方协议</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487" w:type="dxa"/>
          </w:tcPr>
          <w:p w14:paraId="75EF8EF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天等县生态移民发展中心 </w:t>
            </w:r>
          </w:p>
        </w:tc>
        <w:tc>
          <w:tcPr>
            <w:tcW w:w="5692" w:type="dxa"/>
          </w:tcPr>
          <w:p w14:paraId="43D46C1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开户银行：农行天等县支行</w:t>
            </w:r>
          </w:p>
        </w:tc>
        <w:tc>
          <w:tcPr>
            <w:tcW w:w="5692" w:type="dxa"/>
          </w:tcPr>
          <w:p w14:paraId="48291B1F">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账号： 20077101040018123  </w:t>
            </w:r>
          </w:p>
        </w:tc>
        <w:tc>
          <w:tcPr>
            <w:tcW w:w="5692" w:type="dxa"/>
          </w:tcPr>
          <w:p w14:paraId="12427AC8">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532800</w:t>
            </w:r>
          </w:p>
        </w:tc>
        <w:tc>
          <w:tcPr>
            <w:tcW w:w="5692" w:type="dxa"/>
          </w:tcPr>
          <w:p w14:paraId="26E407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formProt w:val="1"/>
        </w:sectPr>
      </w:pPr>
    </w:p>
    <w:p w14:paraId="3914B88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1：</w:t>
      </w:r>
    </w:p>
    <w:p w14:paraId="10FE27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24"/>
          <w:szCs w:val="24"/>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24"/>
          <w:szCs w:val="24"/>
          <w:highlight w:val="none"/>
        </w:rPr>
        <w:t xml:space="preserve"> </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工程质量保修书</w:t>
      </w:r>
    </w:p>
    <w:p w14:paraId="197042D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天等县生态移民发展中心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w:t>
      </w:r>
    </w:p>
    <w:p w14:paraId="34508E2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w:t>
      </w:r>
    </w:p>
    <w:p w14:paraId="1440B47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为保证</w:t>
      </w:r>
      <w:r>
        <w:rPr>
          <w:rFonts w:hint="eastAsia" w:ascii="宋体" w:hAnsi="宋体" w:cs="宋体"/>
          <w:color w:val="auto"/>
          <w:spacing w:val="6"/>
          <w:w w:val="100"/>
          <w:sz w:val="22"/>
          <w:szCs w:val="22"/>
          <w:highlight w:val="none"/>
          <w:u w:val="single" w:color="auto"/>
          <w:lang w:val="en-US" w:eastAsia="zh-CN"/>
        </w:rPr>
        <w:t>天等县向都镇定明村永安屯水库移民村屯道路工程</w:t>
      </w:r>
      <w:r>
        <w:rPr>
          <w:rFonts w:hint="eastAsia" w:ascii="宋体" w:hAnsi="宋体" w:eastAsia="宋体" w:cs="宋体"/>
          <w:color w:val="auto"/>
          <w:spacing w:val="6"/>
          <w:w w:val="100"/>
          <w:sz w:val="22"/>
          <w:szCs w:val="22"/>
          <w:highlight w:val="none"/>
          <w:u w:val="single" w:color="auto"/>
          <w:lang w:val="en-US" w:eastAsia="zh-CN"/>
        </w:rPr>
        <w:t>（</w:t>
      </w:r>
      <w:r>
        <w:rPr>
          <w:rFonts w:hint="eastAsia" w:ascii="宋体" w:hAnsi="宋体" w:eastAsia="宋体" w:cs="宋体"/>
          <w:color w:val="auto"/>
          <w:spacing w:val="6"/>
          <w:w w:val="100"/>
          <w:sz w:val="22"/>
          <w:szCs w:val="22"/>
          <w:highlight w:val="none"/>
        </w:rPr>
        <w:t>工程名称</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在合理使用期限内正常使用，</w:t>
      </w:r>
      <w:r>
        <w:rPr>
          <w:rFonts w:hint="eastAsia" w:ascii="宋体" w:hAnsi="宋体" w:eastAsia="宋体" w:cs="宋体"/>
          <w:color w:val="auto"/>
          <w:spacing w:val="6"/>
          <w:w w:val="100"/>
          <w:sz w:val="22"/>
          <w:szCs w:val="22"/>
          <w:highlight w:val="none"/>
          <w:lang w:val="en-US" w:eastAsia="zh-CN"/>
        </w:rPr>
        <w:t>甲乙双方</w:t>
      </w:r>
      <w:r>
        <w:rPr>
          <w:rFonts w:hint="eastAsia" w:ascii="宋体" w:hAnsi="宋体" w:eastAsia="宋体" w:cs="宋体"/>
          <w:color w:val="auto"/>
          <w:spacing w:val="6"/>
          <w:w w:val="100"/>
          <w:sz w:val="22"/>
          <w:szCs w:val="22"/>
          <w:highlight w:val="none"/>
        </w:rPr>
        <w:t>协商一致签订工程质量保修书。</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在质量保修期内按照有关管理规定及双方约定承担工程质量保修责任。</w:t>
      </w:r>
    </w:p>
    <w:p w14:paraId="0068728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一</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工程质量保修范围和内容</w:t>
      </w:r>
    </w:p>
    <w:p w14:paraId="314878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lang w:val="en-US" w:eastAsia="zh-CN"/>
        </w:rPr>
      </w:pPr>
      <w:r>
        <w:rPr>
          <w:rFonts w:hint="eastAsia" w:ascii="宋体" w:hAnsi="宋体" w:eastAsia="宋体" w:cs="宋体"/>
          <w:color w:val="auto"/>
          <w:spacing w:val="6"/>
          <w:w w:val="100"/>
          <w:position w:val="19"/>
          <w:sz w:val="22"/>
          <w:szCs w:val="22"/>
          <w:highlight w:val="none"/>
          <w:lang w:val="en-US" w:eastAsia="zh-CN"/>
        </w:rPr>
        <w:t>乙方</w:t>
      </w:r>
      <w:r>
        <w:rPr>
          <w:rFonts w:hint="eastAsia" w:ascii="宋体" w:hAnsi="宋体" w:eastAsia="宋体" w:cs="宋体"/>
          <w:color w:val="auto"/>
          <w:spacing w:val="6"/>
          <w:w w:val="100"/>
          <w:position w:val="19"/>
          <w:sz w:val="22"/>
          <w:szCs w:val="22"/>
          <w:highlight w:val="none"/>
        </w:rPr>
        <w:t>在质量保修期内，按照有关法律、法规、规章的管理规定和双方约定，承</w:t>
      </w:r>
      <w:r>
        <w:rPr>
          <w:rFonts w:hint="eastAsia" w:ascii="宋体" w:hAnsi="宋体" w:eastAsia="宋体" w:cs="宋体"/>
          <w:color w:val="auto"/>
          <w:spacing w:val="6"/>
          <w:w w:val="100"/>
          <w:position w:val="19"/>
          <w:sz w:val="22"/>
          <w:szCs w:val="22"/>
          <w:highlight w:val="none"/>
          <w:lang w:val="en-US" w:eastAsia="zh-CN"/>
        </w:rPr>
        <w:t>担本工程质量保修责任。</w:t>
      </w:r>
    </w:p>
    <w:p w14:paraId="78FF2878">
      <w:pPr>
        <w:pStyle w:val="9"/>
        <w:keepNext w:val="0"/>
        <w:keepLines w:val="0"/>
        <w:pageBreakBefore w:val="0"/>
        <w:wordWrap/>
        <w:overflowPunct/>
        <w:topLinePunct w:val="0"/>
        <w:bidi w:val="0"/>
        <w:spacing w:line="360" w:lineRule="auto"/>
        <w:ind w:left="0" w:leftChars="0" w:right="0" w:firstLine="517"/>
        <w:jc w:val="left"/>
        <w:rPr>
          <w:rFonts w:hint="eastAsia" w:ascii="Times New Roman" w:hAnsi="Times New Roman" w:cs="Times New Roman"/>
          <w:color w:val="auto"/>
          <w:sz w:val="21"/>
          <w:szCs w:val="21"/>
          <w:highlight w:val="none"/>
          <w:u w:val="single"/>
          <w:lang w:eastAsia="zh-CN"/>
        </w:rPr>
      </w:pPr>
      <w:r>
        <w:rPr>
          <w:rFonts w:hint="eastAsia" w:ascii="宋体" w:hAnsi="宋体" w:eastAsia="宋体" w:cs="宋体"/>
          <w:color w:val="auto"/>
          <w:spacing w:val="6"/>
          <w:w w:val="100"/>
          <w:sz w:val="22"/>
          <w:szCs w:val="22"/>
          <w:highlight w:val="none"/>
        </w:rPr>
        <w:t>工程质量保修范围包括</w:t>
      </w:r>
      <w:r>
        <w:rPr>
          <w:rFonts w:hint="eastAsia" w:ascii="宋体" w:hAnsi="宋体" w:cs="宋体"/>
          <w:color w:val="auto"/>
          <w:spacing w:val="6"/>
          <w:w w:val="100"/>
          <w:sz w:val="22"/>
          <w:szCs w:val="22"/>
          <w:highlight w:val="none"/>
          <w:u w:val="single" w:color="auto"/>
          <w:lang w:val="en-US" w:eastAsia="zh-CN"/>
        </w:rPr>
        <w:t xml:space="preserve"> </w:t>
      </w:r>
      <w:r>
        <w:rPr>
          <w:rFonts w:hint="eastAsia"/>
          <w:color w:val="auto"/>
          <w:sz w:val="21"/>
          <w:szCs w:val="21"/>
          <w:highlight w:val="none"/>
          <w:u w:val="single"/>
          <w:lang w:eastAsia="zh-CN"/>
        </w:rPr>
        <w:t>道路工程、片石挡土墙、排水工程，具体以工程量清单和施工图为准</w:t>
      </w:r>
      <w:r>
        <w:rPr>
          <w:rFonts w:hint="eastAsia" w:ascii="宋体" w:hAnsi="宋体" w:eastAsia="宋体" w:cs="宋体"/>
          <w:color w:val="auto"/>
          <w:spacing w:val="0"/>
          <w:w w:val="100"/>
          <w:sz w:val="21"/>
          <w:szCs w:val="21"/>
          <w:highlight w:val="none"/>
          <w:u w:val="single"/>
          <w:lang w:val="en-US" w:eastAsia="zh-CN" w:bidi="ar"/>
        </w:rPr>
        <w:t>。</w:t>
      </w:r>
      <w:r>
        <w:rPr>
          <w:rFonts w:hint="eastAsia" w:ascii="宋体" w:hAnsi="宋体" w:eastAsia="宋体" w:cs="宋体"/>
          <w:color w:val="auto"/>
          <w:spacing w:val="6"/>
          <w:w w:val="100"/>
          <w:sz w:val="22"/>
          <w:szCs w:val="22"/>
          <w:highlight w:val="none"/>
        </w:rPr>
        <w:t>以及双方约定的其他项目工程。具体保修的内容，双方约定如下</w:t>
      </w:r>
      <w:r>
        <w:rPr>
          <w:rFonts w:hint="eastAsia" w:ascii="Times New Roman" w:hAnsi="Times New Roman" w:cs="Times New Roman"/>
          <w:color w:val="auto"/>
          <w:sz w:val="21"/>
          <w:szCs w:val="21"/>
          <w:highlight w:val="none"/>
          <w:u w:val="single"/>
          <w:lang w:eastAsia="zh-CN"/>
        </w:rPr>
        <w:t>：道路工程、片石挡土墙、排水工程，按有关规范、环境保护设施及设备、规定执行。</w:t>
      </w:r>
    </w:p>
    <w:p w14:paraId="4CB40E3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二</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质量保修期</w:t>
      </w:r>
    </w:p>
    <w:p w14:paraId="7975191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color w:val="auto"/>
          <w:spacing w:val="6"/>
          <w:w w:val="100"/>
          <w:sz w:val="22"/>
          <w:szCs w:val="22"/>
          <w:highlight w:val="none"/>
        </w:rPr>
      </w:pPr>
      <w:r>
        <w:rPr>
          <w:rFonts w:hint="eastAsia" w:ascii="宋体" w:hAnsi="宋体" w:cs="宋体"/>
          <w:color w:val="auto"/>
          <w:spacing w:val="6"/>
          <w:w w:val="100"/>
          <w:sz w:val="22"/>
          <w:szCs w:val="22"/>
          <w:highlight w:val="none"/>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color w:val="auto"/>
          <w:spacing w:val="6"/>
          <w:w w:val="100"/>
          <w:sz w:val="22"/>
          <w:szCs w:val="22"/>
          <w:highlight w:val="none"/>
        </w:rPr>
        <w:t>：</w:t>
      </w:r>
    </w:p>
    <w:p w14:paraId="7E32283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val="en-US" w:eastAsia="zh-CN"/>
        </w:rPr>
        <w:t>.</w:t>
      </w:r>
      <w:r>
        <w:rPr>
          <w:rFonts w:hint="eastAsia" w:ascii="宋体" w:hAnsi="宋体" w:eastAsia="宋体" w:cs="宋体"/>
          <w:color w:val="auto"/>
          <w:spacing w:val="6"/>
          <w:w w:val="100"/>
          <w:sz w:val="22"/>
          <w:szCs w:val="22"/>
          <w:highlight w:val="none"/>
        </w:rPr>
        <w:t>保修范围、保修期：</w:t>
      </w:r>
      <w:r>
        <w:rPr>
          <w:rFonts w:hint="eastAsia" w:ascii="宋体" w:hAnsi="宋体" w:eastAsia="宋体" w:cs="宋体"/>
          <w:color w:val="auto"/>
          <w:spacing w:val="6"/>
          <w:w w:val="100"/>
          <w:sz w:val="22"/>
          <w:szCs w:val="22"/>
          <w:highlight w:val="none"/>
          <w:lang w:eastAsia="zh-CN"/>
        </w:rPr>
        <w:t>1</w:t>
      </w:r>
      <w:r>
        <w:rPr>
          <w:rFonts w:hint="eastAsia" w:ascii="宋体" w:hAnsi="宋体" w:eastAsia="宋体" w:cs="宋体"/>
          <w:color w:val="auto"/>
          <w:spacing w:val="6"/>
          <w:w w:val="100"/>
          <w:sz w:val="22"/>
          <w:szCs w:val="22"/>
          <w:highlight w:val="none"/>
        </w:rPr>
        <w:t>年；</w:t>
      </w:r>
    </w:p>
    <w:p w14:paraId="4A9DA26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2.其他项目保修期限约定如下：</w:t>
      </w:r>
      <w:r>
        <w:rPr>
          <w:rFonts w:hint="eastAsia" w:ascii="宋体" w:hAnsi="宋体" w:eastAsia="宋体" w:cs="宋体"/>
          <w:color w:val="auto"/>
          <w:spacing w:val="6"/>
          <w:w w:val="100"/>
          <w:sz w:val="22"/>
          <w:szCs w:val="22"/>
          <w:highlight w:val="none"/>
          <w:u w:val="single" w:color="auto"/>
        </w:rPr>
        <w:t>按国家现行有关规定进行</w:t>
      </w:r>
      <w:r>
        <w:rPr>
          <w:rFonts w:hint="eastAsia" w:ascii="宋体" w:hAnsi="宋体" w:eastAsia="宋体" w:cs="宋体"/>
          <w:color w:val="auto"/>
          <w:spacing w:val="6"/>
          <w:w w:val="100"/>
          <w:sz w:val="22"/>
          <w:szCs w:val="22"/>
          <w:highlight w:val="none"/>
        </w:rPr>
        <w:t>；</w:t>
      </w:r>
    </w:p>
    <w:p w14:paraId="0F65FF5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lang w:val="en-US" w:eastAsia="zh-CN"/>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责任</w:t>
      </w:r>
    </w:p>
    <w:p w14:paraId="0A10770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属于保修范围和内容的项目，</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应在接到保修通知之日后7天内派人保修。 </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不在约定期限内派人保修，</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可以</w:t>
      </w:r>
      <w:r>
        <w:rPr>
          <w:rFonts w:hint="eastAsia" w:ascii="宋体" w:hAnsi="宋体" w:eastAsia="宋体" w:cs="宋体"/>
          <w:color w:val="auto"/>
          <w:spacing w:val="6"/>
          <w:w w:val="100"/>
          <w:sz w:val="22"/>
          <w:szCs w:val="22"/>
          <w:highlight w:val="none"/>
          <w:lang w:val="en-US" w:eastAsia="zh-CN"/>
        </w:rPr>
        <w:t>自行</w:t>
      </w:r>
      <w:r>
        <w:rPr>
          <w:rFonts w:hint="eastAsia" w:ascii="宋体" w:hAnsi="宋体" w:eastAsia="宋体" w:cs="宋体"/>
          <w:color w:val="auto"/>
          <w:spacing w:val="6"/>
          <w:w w:val="100"/>
          <w:sz w:val="22"/>
          <w:szCs w:val="22"/>
          <w:highlight w:val="none"/>
        </w:rPr>
        <w:t>委托</w:t>
      </w:r>
      <w:r>
        <w:rPr>
          <w:rFonts w:hint="eastAsia" w:ascii="宋体" w:hAnsi="宋体" w:eastAsia="宋体" w:cs="宋体"/>
          <w:color w:val="auto"/>
          <w:spacing w:val="6"/>
          <w:w w:val="100"/>
          <w:sz w:val="22"/>
          <w:szCs w:val="22"/>
          <w:highlight w:val="none"/>
          <w:lang w:val="en-US" w:eastAsia="zh-CN"/>
        </w:rPr>
        <w:t>第三方</w:t>
      </w:r>
      <w:r>
        <w:rPr>
          <w:rFonts w:hint="eastAsia" w:ascii="宋体" w:hAnsi="宋体" w:eastAsia="宋体" w:cs="宋体"/>
          <w:color w:val="auto"/>
          <w:spacing w:val="6"/>
          <w:w w:val="100"/>
          <w:sz w:val="22"/>
          <w:szCs w:val="22"/>
          <w:highlight w:val="none"/>
        </w:rPr>
        <w:t>修理，保修费用从质量保修金内扣除。</w:t>
      </w:r>
    </w:p>
    <w:p w14:paraId="2D3CC3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发生紧急抢修事故（如塌方、水毁、沉降、损坏等），</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接到事故通知后，</w:t>
      </w:r>
      <w:r>
        <w:rPr>
          <w:rFonts w:hint="eastAsia" w:ascii="宋体" w:hAnsi="宋体" w:eastAsia="宋体" w:cs="宋体"/>
          <w:color w:val="auto"/>
          <w:spacing w:val="6"/>
          <w:w w:val="100"/>
          <w:sz w:val="22"/>
          <w:szCs w:val="22"/>
          <w:highlight w:val="none"/>
          <w:lang w:val="en-US" w:eastAsia="zh-CN"/>
        </w:rPr>
        <w:t>应立即到达</w:t>
      </w:r>
      <w:r>
        <w:rPr>
          <w:rFonts w:hint="eastAsia" w:ascii="宋体" w:hAnsi="宋体" w:eastAsia="宋体" w:cs="宋体"/>
          <w:color w:val="auto"/>
          <w:spacing w:val="6"/>
          <w:w w:val="100"/>
          <w:sz w:val="22"/>
          <w:szCs w:val="22"/>
          <w:highlight w:val="none"/>
        </w:rPr>
        <w:t>事故现场抢修。非</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施工质量引起的事故，抢修费用由</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承担。</w:t>
      </w:r>
    </w:p>
    <w:p w14:paraId="0EE215D3">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3</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在国家规定的工程合理使用期限内，因</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原因致使工程合理使用期限内造成人身和财产损害的，</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应承担损害赔偿责任。</w:t>
      </w:r>
    </w:p>
    <w:p w14:paraId="3B6D09AB">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金的支付</w:t>
      </w:r>
    </w:p>
    <w:p w14:paraId="6483EB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本工程约定的工程质量保修金为工程结算审定价的</w:t>
      </w:r>
      <w:r>
        <w:rPr>
          <w:rFonts w:hint="eastAsia" w:ascii="宋体" w:hAnsi="宋体" w:eastAsia="宋体" w:cs="宋体"/>
          <w:color w:val="auto"/>
          <w:spacing w:val="6"/>
          <w:w w:val="100"/>
          <w:sz w:val="22"/>
          <w:szCs w:val="22"/>
          <w:highlight w:val="none"/>
          <w:u w:val="single" w:color="auto"/>
        </w:rPr>
        <w:t xml:space="preserve"> 3 </w:t>
      </w:r>
      <w:r>
        <w:rPr>
          <w:rFonts w:hint="eastAsia" w:ascii="宋体" w:hAnsi="宋体" w:eastAsia="宋体" w:cs="宋体"/>
          <w:color w:val="auto"/>
          <w:spacing w:val="6"/>
          <w:w w:val="100"/>
          <w:sz w:val="22"/>
          <w:szCs w:val="22"/>
          <w:highlight w:val="none"/>
        </w:rPr>
        <w:t>%。质量保修金银行利率为零。</w:t>
      </w:r>
    </w:p>
    <w:p w14:paraId="383CEF3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金的返还</w:t>
      </w:r>
    </w:p>
    <w:p w14:paraId="0854F6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在应付款中扣出的工程质量保修金，在工程竣工保修期满壹年后对保修内容进行验收合格的，经</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提交申请28天内将结算审定价3%的保修金退还给</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 （不计利息）。在保修期内</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应按保修内容进行保修，</w:t>
      </w:r>
      <w:r>
        <w:rPr>
          <w:rFonts w:hint="eastAsia" w:ascii="宋体" w:hAnsi="宋体" w:cs="宋体"/>
          <w:color w:val="auto"/>
          <w:spacing w:val="6"/>
          <w:w w:val="100"/>
          <w:sz w:val="22"/>
          <w:szCs w:val="22"/>
          <w:highlight w:val="none"/>
          <w:lang w:eastAsia="zh-CN"/>
        </w:rPr>
        <w:t>若乙方接到甲方保修通知书在二天内未派</w:t>
      </w:r>
      <w:r>
        <w:rPr>
          <w:rFonts w:hint="eastAsia" w:ascii="宋体" w:hAnsi="宋体" w:eastAsia="宋体" w:cs="宋体"/>
          <w:color w:val="auto"/>
          <w:spacing w:val="6"/>
          <w:w w:val="100"/>
          <w:sz w:val="22"/>
          <w:szCs w:val="22"/>
          <w:highlight w:val="none"/>
        </w:rPr>
        <w:t>人进行修理的，发包方</w:t>
      </w:r>
      <w:r>
        <w:rPr>
          <w:rFonts w:hint="eastAsia" w:ascii="宋体" w:hAnsi="宋体" w:eastAsia="宋体" w:cs="宋体"/>
          <w:color w:val="auto"/>
          <w:spacing w:val="6"/>
          <w:w w:val="100"/>
          <w:sz w:val="22"/>
          <w:szCs w:val="22"/>
          <w:highlight w:val="none"/>
          <w:lang w:val="en-US" w:eastAsia="zh-CN"/>
        </w:rPr>
        <w:t>有权自行委托第三方履行</w:t>
      </w:r>
      <w:r>
        <w:rPr>
          <w:rFonts w:hint="eastAsia" w:ascii="宋体" w:hAnsi="宋体" w:eastAsia="宋体" w:cs="宋体"/>
          <w:color w:val="auto"/>
          <w:spacing w:val="6"/>
          <w:w w:val="100"/>
          <w:sz w:val="22"/>
          <w:szCs w:val="22"/>
          <w:highlight w:val="none"/>
        </w:rPr>
        <w:t>修理</w:t>
      </w:r>
      <w:r>
        <w:rPr>
          <w:rFonts w:hint="eastAsia" w:ascii="宋体" w:hAnsi="宋体" w:eastAsia="宋体" w:cs="宋体"/>
          <w:color w:val="auto"/>
          <w:spacing w:val="6"/>
          <w:w w:val="100"/>
          <w:sz w:val="22"/>
          <w:szCs w:val="22"/>
          <w:highlight w:val="none"/>
          <w:lang w:val="en-US" w:eastAsia="zh-CN"/>
        </w:rPr>
        <w:t>义务</w:t>
      </w:r>
      <w:r>
        <w:rPr>
          <w:rFonts w:hint="eastAsia" w:ascii="宋体" w:hAnsi="宋体" w:eastAsia="宋体" w:cs="宋体"/>
          <w:color w:val="auto"/>
          <w:spacing w:val="6"/>
          <w:w w:val="100"/>
          <w:sz w:val="22"/>
          <w:szCs w:val="22"/>
          <w:highlight w:val="none"/>
        </w:rPr>
        <w:t>，在保修期内发生的修理费用由</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负责或由发包方从保修金中扣出。</w:t>
      </w:r>
    </w:p>
    <w:p w14:paraId="161FB36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lang w:val="en-US" w:eastAsia="zh-CN"/>
        </w:rPr>
        <w:t>其他</w:t>
      </w:r>
    </w:p>
    <w:p w14:paraId="6FCD0C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双方约定的其他工程质量保修事项：</w:t>
      </w:r>
    </w:p>
    <w:p w14:paraId="4D37B2FF">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本工程质量保修书作为施工合同附件，由施工合同</w:t>
      </w:r>
      <w:r>
        <w:rPr>
          <w:rFonts w:hint="eastAsia" w:ascii="宋体" w:hAnsi="宋体" w:eastAsia="宋体" w:cs="宋体"/>
          <w:color w:val="auto"/>
          <w:spacing w:val="6"/>
          <w:w w:val="100"/>
          <w:sz w:val="22"/>
          <w:szCs w:val="22"/>
          <w:highlight w:val="none"/>
          <w:lang w:val="en-US" w:eastAsia="zh-CN"/>
        </w:rPr>
        <w:t>甲乙方</w:t>
      </w:r>
      <w:r>
        <w:rPr>
          <w:rFonts w:hint="eastAsia" w:ascii="宋体" w:hAnsi="宋体" w:eastAsia="宋体" w:cs="宋体"/>
          <w:color w:val="auto"/>
          <w:spacing w:val="6"/>
          <w:w w:val="100"/>
          <w:sz w:val="22"/>
          <w:szCs w:val="22"/>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cs="宋体"/>
                <w:snapToGrid w:val="0"/>
                <w:color w:val="auto"/>
                <w:spacing w:val="6"/>
                <w:w w:val="100"/>
                <w:kern w:val="0"/>
                <w:sz w:val="22"/>
                <w:szCs w:val="22"/>
                <w:highlight w:val="none"/>
                <w:lang w:val="en-US" w:eastAsia="zh-CN" w:bidi="ar-SA"/>
              </w:rPr>
              <w:t xml:space="preserve">天等县生态移民发展中心 </w:t>
            </w:r>
          </w:p>
        </w:tc>
        <w:tc>
          <w:tcPr>
            <w:tcW w:w="5451" w:type="dxa"/>
          </w:tcPr>
          <w:p w14:paraId="24FAECE3">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olor w:val="auto"/>
          <w:spacing w:val="6"/>
          <w:w w:val="100"/>
          <w:sz w:val="22"/>
          <w:szCs w:val="22"/>
          <w:highlight w:val="none"/>
        </w:rPr>
      </w:pPr>
    </w:p>
    <w:p w14:paraId="4203B4B2">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F8E9DF4">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formProt w:val="1"/>
        </w:sectPr>
      </w:pPr>
    </w:p>
    <w:p w14:paraId="3D2C829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2：</w:t>
      </w:r>
    </w:p>
    <w:p w14:paraId="2D0F0D2A">
      <w:pPr>
        <w:pStyle w:val="9"/>
        <w:pageBreakBefore w:val="0"/>
        <w:wordWrap/>
        <w:overflowPunct/>
        <w:topLinePunct w:val="0"/>
        <w:bidi w:val="0"/>
        <w:spacing w:line="360" w:lineRule="auto"/>
        <w:ind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廉政合同</w:t>
      </w:r>
    </w:p>
    <w:p w14:paraId="643586CF">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天等县生态移民发展中心 </w:t>
      </w:r>
      <w:r>
        <w:rPr>
          <w:rFonts w:hint="eastAsia" w:ascii="宋体" w:hAnsi="宋体" w:eastAsia="宋体" w:cs="宋体"/>
          <w:color w:val="auto"/>
          <w:spacing w:val="6"/>
          <w:w w:val="100"/>
          <w:sz w:val="22"/>
          <w:szCs w:val="22"/>
          <w:highlight w:val="none"/>
        </w:rPr>
        <w:t>（以下简称“甲方”）</w:t>
      </w:r>
    </w:p>
    <w:p w14:paraId="244DF5A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 xml:space="preserve">                       </w:t>
      </w:r>
      <w:r>
        <w:rPr>
          <w:rFonts w:hint="eastAsia" w:ascii="宋体" w:hAnsi="宋体" w:eastAsia="宋体" w:cs="宋体"/>
          <w:color w:val="auto"/>
          <w:spacing w:val="6"/>
          <w:w w:val="100"/>
          <w:sz w:val="22"/>
          <w:szCs w:val="22"/>
          <w:highlight w:val="none"/>
        </w:rPr>
        <w:t>（以下简称“乙方”）</w:t>
      </w:r>
    </w:p>
    <w:p w14:paraId="657E39F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4"/>
          <w:sz w:val="22"/>
          <w:szCs w:val="22"/>
          <w:highlight w:val="none"/>
        </w:rPr>
      </w:pPr>
      <w:r>
        <w:rPr>
          <w:rFonts w:hint="eastAsia" w:ascii="宋体" w:hAnsi="宋体" w:eastAsia="宋体" w:cs="宋体"/>
          <w:color w:val="auto"/>
          <w:spacing w:val="6"/>
          <w:w w:val="100"/>
          <w:position w:val="14"/>
          <w:sz w:val="22"/>
          <w:szCs w:val="22"/>
          <w:highlight w:val="none"/>
        </w:rPr>
        <w:t>为做好工程党风廉政建设，保证工程建设高效优质，保证建设资金的安全和有效使用以及投资效益，根据《中华人民共和国民法典》等有关法律规定，特订立如下合同。</w:t>
      </w:r>
    </w:p>
    <w:p w14:paraId="6B73CEAE">
      <w:pPr>
        <w:pStyle w:val="9"/>
        <w:pageBreakBefore w:val="0"/>
        <w:wordWrap/>
        <w:overflowPunct/>
        <w:topLinePunct w:val="0"/>
        <w:bidi w:val="0"/>
        <w:spacing w:line="360" w:lineRule="auto"/>
        <w:ind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rPr>
        <w:t>甲乙双方的权利和义务</w:t>
      </w:r>
    </w:p>
    <w:p w14:paraId="378C29F5">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严格遵守党的政策规定和国家有关法律法规及</w:t>
      </w:r>
      <w:r>
        <w:rPr>
          <w:rFonts w:hint="eastAsia" w:ascii="宋体" w:hAnsi="宋体" w:cs="宋体"/>
          <w:color w:val="auto"/>
          <w:spacing w:val="6"/>
          <w:w w:val="100"/>
          <w:sz w:val="22"/>
          <w:szCs w:val="22"/>
          <w:highlight w:val="none"/>
          <w:lang w:eastAsia="zh-CN"/>
        </w:rPr>
        <w:t>行政主管部门的有关规定</w:t>
      </w:r>
      <w:r>
        <w:rPr>
          <w:rFonts w:hint="eastAsia" w:ascii="宋体" w:hAnsi="宋体" w:eastAsia="宋体" w:cs="宋体"/>
          <w:color w:val="auto"/>
          <w:spacing w:val="6"/>
          <w:w w:val="100"/>
          <w:sz w:val="22"/>
          <w:szCs w:val="22"/>
          <w:highlight w:val="none"/>
        </w:rPr>
        <w:t>。</w:t>
      </w:r>
    </w:p>
    <w:p w14:paraId="26D104C6">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严格执行</w:t>
      </w:r>
      <w:r>
        <w:rPr>
          <w:rFonts w:hint="eastAsia" w:ascii="宋体" w:hAnsi="宋体" w:cs="宋体"/>
          <w:color w:val="auto"/>
          <w:spacing w:val="6"/>
          <w:w w:val="100"/>
          <w:sz w:val="22"/>
          <w:szCs w:val="22"/>
          <w:highlight w:val="none"/>
          <w:u w:val="single" w:color="auto"/>
          <w:lang w:val="en-US" w:eastAsia="zh-CN"/>
        </w:rPr>
        <w:t>天等县向都镇定明村永安屯水库移民村屯道路工程</w:t>
      </w:r>
      <w:r>
        <w:rPr>
          <w:rFonts w:hint="eastAsia" w:ascii="宋体" w:hAnsi="宋体" w:eastAsia="宋体" w:cs="宋体"/>
          <w:color w:val="auto"/>
          <w:spacing w:val="6"/>
          <w:w w:val="100"/>
          <w:sz w:val="22"/>
          <w:szCs w:val="22"/>
          <w:highlight w:val="none"/>
        </w:rPr>
        <w:t>合同文件，自觉按合同办事。</w:t>
      </w:r>
    </w:p>
    <w:p w14:paraId="4BCD9E6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双方的业务活动坚持公开、公正、诚信、透明的原则（法律认定的商业秘密和合同文</w:t>
      </w:r>
      <w:r>
        <w:rPr>
          <w:rFonts w:hint="eastAsia" w:ascii="宋体" w:hAnsi="宋体" w:eastAsia="宋体" w:cs="宋体"/>
          <w:color w:val="auto"/>
          <w:spacing w:val="6"/>
          <w:w w:val="100"/>
          <w:sz w:val="22"/>
          <w:szCs w:val="22"/>
          <w:highlight w:val="none"/>
          <w:lang w:val="en-US" w:eastAsia="zh-CN"/>
        </w:rPr>
        <w:t>件另有规定</w:t>
      </w:r>
      <w:r>
        <w:rPr>
          <w:rFonts w:hint="eastAsia" w:ascii="宋体" w:hAnsi="宋体" w:eastAsia="宋体" w:cs="宋体"/>
          <w:color w:val="auto"/>
          <w:spacing w:val="6"/>
          <w:w w:val="100"/>
          <w:sz w:val="22"/>
          <w:szCs w:val="22"/>
          <w:highlight w:val="none"/>
        </w:rPr>
        <w:t>除外），不得损害国家和集体利益，违反工程建设管理规章制度。</w:t>
      </w:r>
    </w:p>
    <w:p w14:paraId="447BAAF2">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建立健全廉政制度，开展廉政教育，设立廉政告示牌，公布举报电话，监督并认真查</w:t>
      </w:r>
      <w:r>
        <w:rPr>
          <w:rFonts w:hint="eastAsia" w:ascii="宋体" w:hAnsi="宋体" w:eastAsia="宋体" w:cs="宋体"/>
          <w:color w:val="auto"/>
          <w:spacing w:val="6"/>
          <w:w w:val="100"/>
          <w:sz w:val="22"/>
          <w:szCs w:val="22"/>
          <w:highlight w:val="none"/>
          <w:lang w:val="en-US" w:eastAsia="zh-CN"/>
        </w:rPr>
        <w:t>处违法违纪</w:t>
      </w:r>
      <w:r>
        <w:rPr>
          <w:rFonts w:hint="eastAsia" w:ascii="宋体" w:hAnsi="宋体" w:eastAsia="宋体" w:cs="宋体"/>
          <w:color w:val="auto"/>
          <w:spacing w:val="6"/>
          <w:w w:val="100"/>
          <w:sz w:val="22"/>
          <w:szCs w:val="22"/>
          <w:highlight w:val="none"/>
        </w:rPr>
        <w:t>行为。</w:t>
      </w:r>
    </w:p>
    <w:p w14:paraId="0145EE7C">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发现对方在业务活动中有违反廉政规定的行为，有及时提醒对方纠正的权利和义务。</w:t>
      </w:r>
    </w:p>
    <w:p w14:paraId="30666609">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发现对方严重违反本合同义务条款的行为，有向其上级有关部门举报、建议给予处理</w:t>
      </w:r>
      <w:r>
        <w:rPr>
          <w:rFonts w:hint="eastAsia" w:ascii="宋体" w:hAnsi="宋体" w:eastAsia="宋体" w:cs="宋体"/>
          <w:color w:val="auto"/>
          <w:spacing w:val="6"/>
          <w:w w:val="100"/>
          <w:sz w:val="22"/>
          <w:szCs w:val="22"/>
          <w:highlight w:val="none"/>
          <w:lang w:val="en-US" w:eastAsia="zh-CN"/>
        </w:rPr>
        <w:t>并要求告知</w:t>
      </w:r>
      <w:r>
        <w:rPr>
          <w:rFonts w:hint="eastAsia" w:ascii="宋体" w:hAnsi="宋体" w:eastAsia="宋体" w:cs="宋体"/>
          <w:color w:val="auto"/>
          <w:spacing w:val="6"/>
          <w:w w:val="100"/>
          <w:sz w:val="22"/>
          <w:szCs w:val="22"/>
          <w:highlight w:val="none"/>
        </w:rPr>
        <w:t>处理结果的权利。</w:t>
      </w:r>
    </w:p>
    <w:p w14:paraId="76FE64A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rPr>
        <w:t>甲方的义务</w:t>
      </w:r>
    </w:p>
    <w:p w14:paraId="7440743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甲方及其工作人员不得索要或接受乙方的礼金、有价证券和贵重物品，不得在乙方报</w:t>
      </w:r>
      <w:r>
        <w:rPr>
          <w:rFonts w:hint="eastAsia" w:ascii="宋体" w:hAnsi="宋体" w:eastAsia="宋体" w:cs="宋体"/>
          <w:color w:val="auto"/>
          <w:spacing w:val="6"/>
          <w:w w:val="100"/>
          <w:sz w:val="22"/>
          <w:szCs w:val="22"/>
          <w:highlight w:val="none"/>
          <w:lang w:val="en-US" w:eastAsia="zh-CN"/>
        </w:rPr>
        <w:t>销任何应由</w:t>
      </w:r>
      <w:r>
        <w:rPr>
          <w:rFonts w:hint="eastAsia" w:ascii="宋体" w:hAnsi="宋体" w:eastAsia="宋体" w:cs="宋体"/>
          <w:color w:val="auto"/>
          <w:spacing w:val="6"/>
          <w:w w:val="100"/>
          <w:sz w:val="22"/>
          <w:szCs w:val="22"/>
          <w:highlight w:val="none"/>
        </w:rPr>
        <w:t>甲方或甲方工作人员个人支付的费用等。</w:t>
      </w:r>
    </w:p>
    <w:p w14:paraId="391916F0">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甲方工作人员不得参加乙方安排的超标准宴请和娱乐活动；不得接受乙方提供的通讯工具、交通工具和高档办公用品等。</w:t>
      </w:r>
    </w:p>
    <w:p w14:paraId="1988E51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甲方及其工作人员不得要求或者接受乙方为其住房装修、婚丧嫁娶活动、配偶子女的工作安排以及出国出境、旅游等提供方便等。</w:t>
      </w:r>
    </w:p>
    <w:p w14:paraId="40EE65B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甲方工作人员及其配偶、子女不得从事与甲方工程有关的材料设备供应、工程分包、劳务等经济活动等。</w:t>
      </w:r>
    </w:p>
    <w:p w14:paraId="461B0D9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甲方及其工作人员不得以任何理由向乙方推荐分包单位或推销材料，不得要求乙方购买合同规定外的材料和设备。</w:t>
      </w:r>
    </w:p>
    <w:p w14:paraId="1860FCB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甲方工作人员要秉公办事，不准营私舞弊，不准利用职权从事各种个人有偿中介活动和安排个人施工队伍。</w:t>
      </w:r>
    </w:p>
    <w:p w14:paraId="243EA7DE">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乙方义务</w:t>
      </w:r>
    </w:p>
    <w:p w14:paraId="3AA19B6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乙方不得以任何理由向甲方及其工作人员行贿或馈赠礼金、有价证券、贵重礼品。</w:t>
      </w:r>
    </w:p>
    <w:p w14:paraId="522EE0C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乙方不得以任何名义为甲方及其工作人员报销应由甲方单位或个人支付的任何费用。</w:t>
      </w:r>
    </w:p>
    <w:p w14:paraId="1853959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乙方不得以任何理由安排甲方工作人员参加超标准宴请及娱乐活动。</w:t>
      </w:r>
    </w:p>
    <w:p w14:paraId="282E8B1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乙方不得为甲方单位和个人购买或提供通讯工具、交通工具和高档办公用品等。</w:t>
      </w:r>
    </w:p>
    <w:p w14:paraId="3C1BB3C0">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违约责任</w:t>
      </w:r>
    </w:p>
    <w:p w14:paraId="2CBC4275">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甲方及其工作人员违反本合同第一、二条，按管理权限，依据有关规定给予党纪、政纪或组织处理；涉嫌犯罪的，移交司法机关追究刑事责任；给乙方单位造成经济损失的，应予以赔偿。</w:t>
      </w:r>
    </w:p>
    <w:p w14:paraId="07B3E319">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乙方及其工作人员违反本合同第一、三条，按管理权限，依据有关规定给予党纪、政纪或组织处理；给甲方单位造成经济损失的，应予以赔偿；情节严重的，</w:t>
      </w:r>
      <w:r>
        <w:rPr>
          <w:rFonts w:hint="eastAsia" w:ascii="宋体" w:hAnsi="宋体" w:cs="宋体"/>
          <w:color w:val="auto"/>
          <w:spacing w:val="6"/>
          <w:w w:val="100"/>
          <w:sz w:val="22"/>
          <w:szCs w:val="22"/>
          <w:highlight w:val="none"/>
          <w:lang w:eastAsia="zh-CN"/>
        </w:rPr>
        <w:t>甲方建议建设工程主管部门</w:t>
      </w:r>
      <w:r>
        <w:rPr>
          <w:rFonts w:hint="eastAsia" w:ascii="宋体" w:hAnsi="宋体" w:eastAsia="宋体" w:cs="宋体"/>
          <w:color w:val="auto"/>
          <w:spacing w:val="6"/>
          <w:w w:val="100"/>
          <w:sz w:val="22"/>
          <w:szCs w:val="22"/>
          <w:highlight w:val="none"/>
        </w:rPr>
        <w:t>给予乙方一至三年内不得进入其主管的交通工程建设市场的处罚。</w:t>
      </w:r>
    </w:p>
    <w:p w14:paraId="58E9ED48">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双方约定：</w:t>
      </w:r>
      <w:r>
        <w:rPr>
          <w:rFonts w:hint="eastAsia" w:ascii="宋体" w:hAnsi="宋体" w:eastAsia="宋体" w:cs="宋体"/>
          <w:color w:val="auto"/>
          <w:spacing w:val="6"/>
          <w:w w:val="100"/>
          <w:sz w:val="22"/>
          <w:szCs w:val="22"/>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rPr>
        <w:t>本合同有效期为</w:t>
      </w:r>
      <w:r>
        <w:rPr>
          <w:rFonts w:hint="eastAsia" w:ascii="宋体" w:hAnsi="宋体" w:eastAsia="宋体" w:cs="宋体"/>
          <w:color w:val="auto"/>
          <w:spacing w:val="6"/>
          <w:w w:val="100"/>
          <w:sz w:val="22"/>
          <w:szCs w:val="22"/>
          <w:highlight w:val="none"/>
        </w:rPr>
        <w:t>甲乙双方签署之日起至该工程项目竣工验收后止。</w:t>
      </w:r>
    </w:p>
    <w:p w14:paraId="02CEE0F0">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七、</w:t>
      </w:r>
      <w:r>
        <w:rPr>
          <w:rFonts w:hint="eastAsia" w:ascii="宋体" w:hAnsi="宋体" w:eastAsia="宋体" w:cs="宋体"/>
          <w:color w:val="auto"/>
          <w:spacing w:val="6"/>
          <w:w w:val="100"/>
          <w:sz w:val="24"/>
          <w:szCs w:val="24"/>
          <w:highlight w:val="none"/>
        </w:rPr>
        <w:t>本合同作为建设工程施工合同</w:t>
      </w:r>
      <w:r>
        <w:rPr>
          <w:rFonts w:hint="eastAsia" w:ascii="宋体" w:hAnsi="宋体" w:eastAsia="宋体" w:cs="宋体"/>
          <w:color w:val="auto"/>
          <w:spacing w:val="6"/>
          <w:w w:val="100"/>
          <w:sz w:val="22"/>
          <w:szCs w:val="22"/>
          <w:highlight w:val="none"/>
        </w:rPr>
        <w:t>的附件，与工程施工合同具有同等的法律效力，经合同</w:t>
      </w:r>
      <w:r>
        <w:rPr>
          <w:rFonts w:hint="eastAsia" w:ascii="宋体" w:hAnsi="宋体" w:eastAsia="宋体" w:cs="宋体"/>
          <w:color w:val="auto"/>
          <w:spacing w:val="6"/>
          <w:w w:val="100"/>
          <w:sz w:val="22"/>
          <w:szCs w:val="22"/>
          <w:highlight w:val="none"/>
          <w:lang w:val="en-US" w:eastAsia="zh-CN"/>
        </w:rPr>
        <w:t>双方签署立即生</w:t>
      </w:r>
      <w:r>
        <w:rPr>
          <w:rFonts w:hint="eastAsia" w:ascii="宋体" w:hAnsi="宋体" w:eastAsia="宋体" w:cs="宋体"/>
          <w:color w:val="auto"/>
          <w:spacing w:val="6"/>
          <w:w w:val="100"/>
          <w:sz w:val="22"/>
          <w:szCs w:val="22"/>
          <w:highlight w:val="none"/>
        </w:rPr>
        <w:t>效。</w:t>
      </w:r>
    </w:p>
    <w:p w14:paraId="24AE4CD7">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八、</w:t>
      </w:r>
      <w:r>
        <w:rPr>
          <w:rFonts w:hint="eastAsia" w:ascii="宋体" w:hAnsi="宋体" w:eastAsia="宋体" w:cs="宋体"/>
          <w:color w:val="auto"/>
          <w:spacing w:val="6"/>
          <w:w w:val="100"/>
          <w:sz w:val="24"/>
          <w:szCs w:val="24"/>
          <w:highlight w:val="none"/>
        </w:rPr>
        <w:t>本合同一式六份，</w:t>
      </w:r>
      <w:r>
        <w:rPr>
          <w:rFonts w:hint="eastAsia" w:ascii="宋体" w:hAnsi="宋体" w:eastAsia="宋体" w:cs="宋体"/>
          <w:color w:val="auto"/>
          <w:spacing w:val="6"/>
          <w:w w:val="100"/>
          <w:sz w:val="22"/>
          <w:szCs w:val="22"/>
          <w:highlight w:val="none"/>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天等县生态移民发展中心 </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formProt w:val="1"/>
        </w:sectPr>
      </w:pPr>
    </w:p>
    <w:p w14:paraId="15FD057F">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3：</w:t>
      </w:r>
    </w:p>
    <w:p w14:paraId="1CD982C9">
      <w:pPr>
        <w:pStyle w:val="9"/>
        <w:pageBreakBefore w:val="0"/>
        <w:wordWrap/>
        <w:overflowPunct/>
        <w:topLinePunct w:val="0"/>
        <w:bidi w:val="0"/>
        <w:spacing w:line="360" w:lineRule="auto"/>
        <w:ind w:left="0" w:leftChars="0"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安全生产合同</w:t>
      </w:r>
    </w:p>
    <w:p w14:paraId="2BFD7653">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u w:val="single"/>
          <w:lang w:val="en-US" w:eastAsia="zh-CN"/>
        </w:rPr>
        <w:t xml:space="preserve">天等县生态移民发展中心 </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w:t>
      </w:r>
    </w:p>
    <w:p w14:paraId="62F12E5D">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lang w:val="en-US" w:eastAsia="zh-CN"/>
        </w:rPr>
        <w:t xml:space="preserve"> </w:t>
      </w:r>
      <w:r>
        <w:rPr>
          <w:rFonts w:hint="eastAsia" w:ascii="宋体" w:hAnsi="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w:t>
      </w:r>
    </w:p>
    <w:p w14:paraId="755942E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为在</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天等县向都镇定明村永安屯水库移民村屯道路工程</w:t>
      </w:r>
      <w:r>
        <w:rPr>
          <w:rFonts w:hint="eastAsia" w:ascii="宋体" w:hAnsi="宋体" w:eastAsia="宋体" w:cs="宋体"/>
          <w:color w:val="auto"/>
          <w:spacing w:val="6"/>
          <w:w w:val="100"/>
          <w:sz w:val="22"/>
          <w:szCs w:val="22"/>
          <w:highlight w:val="none"/>
        </w:rPr>
        <w:t>施工合同的实施过程中创造安全、高效的施工环境，切实搞好本项目的安全管理工作，根据《中华人民共和国民法典》、《安全生产管理法》等有关法律、法规规定，特签订安全生产合同：</w:t>
      </w:r>
    </w:p>
    <w:p w14:paraId="4763736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lang w:eastAsia="zh-CN"/>
        </w:rPr>
        <w:t>甲方</w:t>
      </w:r>
      <w:r>
        <w:rPr>
          <w:rFonts w:hint="eastAsia" w:ascii="宋体" w:hAnsi="宋体" w:eastAsia="宋体" w:cs="宋体"/>
          <w:color w:val="auto"/>
          <w:spacing w:val="6"/>
          <w:w w:val="100"/>
          <w:sz w:val="24"/>
          <w:szCs w:val="24"/>
          <w:highlight w:val="none"/>
        </w:rPr>
        <w:t>职责</w:t>
      </w:r>
    </w:p>
    <w:p w14:paraId="225F5726">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严格遵守国家有关安全生产的法律法规，认真执行工程承包合同中的有关安全要求。</w:t>
      </w:r>
    </w:p>
    <w:p w14:paraId="04A2F27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lang w:val="en-US"/>
        </w:rPr>
      </w:pPr>
      <w:r>
        <w:rPr>
          <w:rFonts w:hint="eastAsia" w:ascii="宋体" w:hAnsi="宋体" w:eastAsia="宋体" w:cs="宋体"/>
          <w:color w:val="auto"/>
          <w:spacing w:val="6"/>
          <w:w w:val="100"/>
          <w:position w:val="19"/>
          <w:sz w:val="22"/>
          <w:szCs w:val="22"/>
          <w:highlight w:val="none"/>
          <w:lang w:val="en-US" w:eastAsia="zh-CN"/>
        </w:rPr>
        <w:t>2.</w:t>
      </w:r>
      <w:r>
        <w:rPr>
          <w:rFonts w:hint="eastAsia" w:ascii="宋体" w:hAnsi="宋体" w:eastAsia="宋体" w:cs="宋体"/>
          <w:color w:val="auto"/>
          <w:spacing w:val="6"/>
          <w:w w:val="100"/>
          <w:position w:val="19"/>
          <w:sz w:val="22"/>
          <w:szCs w:val="22"/>
          <w:highlight w:val="none"/>
        </w:rPr>
        <w:t>按照“安全第一、预防为主”和坚持“管生产必须管安全”的原则进行安全生产管理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做到生产与安全工作同时计划、布置、检查、总结和评比。</w:t>
      </w:r>
    </w:p>
    <w:p w14:paraId="34FFB8C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3.</w:t>
      </w:r>
      <w:r>
        <w:rPr>
          <w:rFonts w:hint="eastAsia" w:ascii="宋体" w:hAnsi="宋体" w:eastAsia="宋体" w:cs="宋体"/>
          <w:color w:val="auto"/>
          <w:spacing w:val="6"/>
          <w:w w:val="100"/>
          <w:position w:val="19"/>
          <w:sz w:val="22"/>
          <w:szCs w:val="22"/>
          <w:highlight w:val="none"/>
        </w:rPr>
        <w:t>重要的安全设施必须坚持与主体工程“三同时”的原则，即：同时设计、审批，同时</w:t>
      </w:r>
      <w:r>
        <w:rPr>
          <w:rFonts w:hint="eastAsia" w:ascii="宋体" w:hAnsi="宋体" w:eastAsia="宋体" w:cs="宋体"/>
          <w:color w:val="auto"/>
          <w:spacing w:val="6"/>
          <w:w w:val="100"/>
          <w:position w:val="19"/>
          <w:sz w:val="22"/>
          <w:szCs w:val="22"/>
          <w:highlight w:val="none"/>
          <w:lang w:val="en-US" w:eastAsia="zh-CN"/>
        </w:rPr>
        <w:t>施工，同时验收，投入使用。</w:t>
      </w:r>
    </w:p>
    <w:p w14:paraId="45982C2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定期召开安全生产调度会，及时传达中央及地方有关安全生产的精神。</w:t>
      </w:r>
    </w:p>
    <w:p w14:paraId="509003C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组织对</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施工现场安全生产检查，监督</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及时处理发现的各种安全隐患。</w:t>
      </w:r>
    </w:p>
    <w:p w14:paraId="7F48929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lang w:eastAsia="zh-CN"/>
        </w:rPr>
        <w:t>乙方</w:t>
      </w:r>
      <w:r>
        <w:rPr>
          <w:rFonts w:hint="eastAsia" w:ascii="宋体" w:hAnsi="宋体" w:eastAsia="宋体" w:cs="宋体"/>
          <w:color w:val="auto"/>
          <w:spacing w:val="6"/>
          <w:w w:val="100"/>
          <w:sz w:val="24"/>
          <w:szCs w:val="24"/>
          <w:highlight w:val="none"/>
        </w:rPr>
        <w:t>职责</w:t>
      </w:r>
    </w:p>
    <w:p w14:paraId="7FEB312F">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严格遵守《中华人民共和国安全生产法》、《建设工程安全生产管理条例》等国家有</w:t>
      </w:r>
      <w:r>
        <w:rPr>
          <w:rFonts w:hint="eastAsia" w:ascii="宋体" w:hAnsi="宋体" w:eastAsia="宋体" w:cs="宋体"/>
          <w:color w:val="auto"/>
          <w:spacing w:val="6"/>
          <w:w w:val="100"/>
          <w:sz w:val="22"/>
          <w:szCs w:val="22"/>
          <w:highlight w:val="none"/>
          <w:lang w:val="en-US" w:eastAsia="zh-CN"/>
        </w:rPr>
        <w:t>关安全生产的</w:t>
      </w:r>
      <w:r>
        <w:rPr>
          <w:rFonts w:hint="eastAsia" w:ascii="宋体" w:hAnsi="宋体" w:eastAsia="宋体" w:cs="宋体"/>
          <w:color w:val="auto"/>
          <w:spacing w:val="6"/>
          <w:w w:val="100"/>
          <w:sz w:val="22"/>
          <w:szCs w:val="22"/>
          <w:highlight w:val="none"/>
        </w:rPr>
        <w:t>法律法规等有关安全生产的规定。认真执行工程承包合同中的有关安全要求。</w:t>
      </w:r>
    </w:p>
    <w:p w14:paraId="315625F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在任何时候都应采取各种合理的预防措施，防止其员工发生任何违法、违禁、</w:t>
      </w:r>
      <w:r>
        <w:rPr>
          <w:rFonts w:hint="eastAsia" w:ascii="宋体" w:hAnsi="宋体" w:eastAsia="宋体" w:cs="宋体"/>
          <w:color w:val="auto"/>
          <w:spacing w:val="6"/>
          <w:w w:val="100"/>
          <w:sz w:val="22"/>
          <w:szCs w:val="22"/>
          <w:highlight w:val="none"/>
          <w:lang w:val="en-US" w:eastAsia="zh-CN"/>
        </w:rPr>
        <w:t>暴力或妨碍</w:t>
      </w:r>
      <w:r>
        <w:rPr>
          <w:rFonts w:hint="eastAsia" w:ascii="宋体" w:hAnsi="宋体" w:eastAsia="宋体" w:cs="宋体"/>
          <w:color w:val="auto"/>
          <w:spacing w:val="6"/>
          <w:w w:val="100"/>
          <w:sz w:val="22"/>
          <w:szCs w:val="22"/>
          <w:highlight w:val="none"/>
        </w:rPr>
        <w:t>治安的行为。</w:t>
      </w:r>
    </w:p>
    <w:p w14:paraId="00ACFBA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不得将任何种类的爆炸物给予、易货或以其他方式转让给任何其他人，或允许、容忍上述同样行为。</w:t>
      </w:r>
    </w:p>
    <w:p w14:paraId="4DEB5844">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操作人员上岗，必须按规定穿戴防护用品。施工负责人和安全检查员应随时检查劳动</w:t>
      </w:r>
      <w:r>
        <w:rPr>
          <w:rFonts w:hint="eastAsia" w:ascii="宋体" w:hAnsi="宋体" w:eastAsia="宋体" w:cs="宋体"/>
          <w:color w:val="auto"/>
          <w:spacing w:val="6"/>
          <w:w w:val="100"/>
          <w:sz w:val="22"/>
          <w:szCs w:val="22"/>
          <w:highlight w:val="none"/>
          <w:lang w:val="en-US" w:eastAsia="zh-CN"/>
        </w:rPr>
        <w:t>防护用品的穿戴</w:t>
      </w:r>
      <w:r>
        <w:rPr>
          <w:rFonts w:hint="eastAsia" w:ascii="宋体" w:hAnsi="宋体" w:eastAsia="宋体" w:cs="宋体"/>
          <w:color w:val="auto"/>
          <w:spacing w:val="6"/>
          <w:w w:val="100"/>
          <w:sz w:val="22"/>
          <w:szCs w:val="22"/>
          <w:highlight w:val="none"/>
        </w:rPr>
        <w:t>情况，不按规定穿戴防护用品的人员不得上岗。</w:t>
      </w:r>
    </w:p>
    <w:p w14:paraId="6A8D8A9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8.</w:t>
      </w:r>
      <w:r>
        <w:rPr>
          <w:rFonts w:hint="eastAsia" w:ascii="宋体" w:hAnsi="宋体" w:eastAsia="宋体" w:cs="宋体"/>
          <w:color w:val="auto"/>
          <w:spacing w:val="6"/>
          <w:w w:val="100"/>
          <w:sz w:val="22"/>
          <w:szCs w:val="22"/>
          <w:highlight w:val="none"/>
        </w:rPr>
        <w:t>所有施工机具设备和高空作业的设备均应定期检查，并有安全员的签字记录，保证其</w:t>
      </w:r>
      <w:r>
        <w:rPr>
          <w:rFonts w:hint="eastAsia" w:ascii="宋体" w:hAnsi="宋体" w:eastAsia="宋体" w:cs="宋体"/>
          <w:color w:val="auto"/>
          <w:spacing w:val="6"/>
          <w:w w:val="100"/>
          <w:sz w:val="22"/>
          <w:szCs w:val="22"/>
          <w:highlight w:val="none"/>
          <w:lang w:val="en-US" w:eastAsia="zh-CN"/>
        </w:rPr>
        <w:t>经常处于完好</w:t>
      </w:r>
      <w:r>
        <w:rPr>
          <w:rFonts w:hint="eastAsia" w:ascii="宋体" w:hAnsi="宋体" w:eastAsia="宋体" w:cs="宋体"/>
          <w:color w:val="auto"/>
          <w:spacing w:val="6"/>
          <w:w w:val="100"/>
          <w:sz w:val="22"/>
          <w:szCs w:val="22"/>
          <w:highlight w:val="none"/>
        </w:rPr>
        <w:t>状态；不合格的机具、设备和劳动保护用品严禁使用：</w:t>
      </w:r>
    </w:p>
    <w:p w14:paraId="6A55332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9.</w:t>
      </w:r>
      <w:r>
        <w:rPr>
          <w:rFonts w:hint="eastAsia" w:ascii="宋体" w:hAnsi="宋体" w:eastAsia="宋体" w:cs="宋体"/>
          <w:color w:val="auto"/>
          <w:spacing w:val="6"/>
          <w:w w:val="100"/>
          <w:sz w:val="22"/>
          <w:szCs w:val="22"/>
          <w:highlight w:val="none"/>
        </w:rPr>
        <w:t>施工中采用新技术、新工艺、新设备、新材料时，必须制定相应的安全技术措施，施</w:t>
      </w:r>
      <w:r>
        <w:rPr>
          <w:rFonts w:hint="eastAsia" w:ascii="宋体" w:hAnsi="宋体" w:eastAsia="宋体" w:cs="宋体"/>
          <w:color w:val="auto"/>
          <w:spacing w:val="6"/>
          <w:w w:val="100"/>
          <w:sz w:val="22"/>
          <w:szCs w:val="22"/>
          <w:highlight w:val="none"/>
          <w:lang w:val="en-US" w:eastAsia="zh-CN"/>
        </w:rPr>
        <w:t>工现场必须具有</w:t>
      </w:r>
      <w:r>
        <w:rPr>
          <w:rFonts w:hint="eastAsia" w:ascii="宋体" w:hAnsi="宋体" w:eastAsia="宋体" w:cs="宋体"/>
          <w:color w:val="auto"/>
          <w:spacing w:val="6"/>
          <w:w w:val="100"/>
          <w:sz w:val="22"/>
          <w:szCs w:val="22"/>
          <w:highlight w:val="none"/>
        </w:rPr>
        <w:t>相关的安全标志牌。</w:t>
      </w:r>
    </w:p>
    <w:p w14:paraId="123D53F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10.</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严肃处理相关责任人。</w:t>
      </w:r>
    </w:p>
    <w:p w14:paraId="26D32F6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11.</w:t>
      </w:r>
      <w:r>
        <w:rPr>
          <w:rFonts w:hint="eastAsia" w:ascii="宋体" w:hAnsi="宋体" w:eastAsia="宋体" w:cs="宋体"/>
          <w:color w:val="auto"/>
          <w:spacing w:val="6"/>
          <w:w w:val="100"/>
          <w:sz w:val="22"/>
          <w:szCs w:val="22"/>
          <w:highlight w:val="none"/>
        </w:rPr>
        <w:t>安全生产费用按照《建设工程安全生产监督管理办法》的相关规定使用和管理。</w:t>
      </w:r>
    </w:p>
    <w:p w14:paraId="2D16B29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12.</w:t>
      </w:r>
      <w:r>
        <w:rPr>
          <w:rFonts w:hint="eastAsia" w:ascii="宋体" w:hAnsi="宋体" w:eastAsia="宋体" w:cs="宋体"/>
          <w:color w:val="auto"/>
          <w:spacing w:val="6"/>
          <w:w w:val="100"/>
          <w:sz w:val="22"/>
          <w:szCs w:val="22"/>
          <w:highlight w:val="none"/>
        </w:rPr>
        <w:t>签订合同</w:t>
      </w:r>
      <w:r>
        <w:rPr>
          <w:rFonts w:hint="eastAsia" w:ascii="宋体" w:hAnsi="宋体" w:eastAsia="宋体" w:cs="宋体"/>
          <w:color w:val="auto"/>
          <w:spacing w:val="6"/>
          <w:w w:val="100"/>
          <w:sz w:val="22"/>
          <w:szCs w:val="22"/>
          <w:highlight w:val="none"/>
          <w:lang w:val="en-US" w:eastAsia="zh-CN"/>
        </w:rPr>
        <w:t>之日起3</w:t>
      </w:r>
      <w:r>
        <w:rPr>
          <w:rFonts w:hint="eastAsia" w:ascii="宋体" w:hAnsi="宋体" w:eastAsia="宋体" w:cs="宋体"/>
          <w:color w:val="auto"/>
          <w:spacing w:val="6"/>
          <w:w w:val="100"/>
          <w:sz w:val="22"/>
          <w:szCs w:val="22"/>
          <w:highlight w:val="none"/>
        </w:rPr>
        <w:t>个</w:t>
      </w:r>
      <w:r>
        <w:rPr>
          <w:rFonts w:hint="eastAsia" w:ascii="宋体" w:hAnsi="宋体" w:eastAsia="宋体" w:cs="宋体"/>
          <w:color w:val="auto"/>
          <w:spacing w:val="6"/>
          <w:w w:val="100"/>
          <w:sz w:val="22"/>
          <w:szCs w:val="22"/>
          <w:highlight w:val="none"/>
          <w:lang w:val="en-US" w:eastAsia="zh-CN"/>
        </w:rPr>
        <w:t>工作日</w:t>
      </w:r>
      <w:r>
        <w:rPr>
          <w:rFonts w:hint="eastAsia" w:ascii="宋体" w:hAnsi="宋体" w:eastAsia="宋体" w:cs="宋体"/>
          <w:color w:val="auto"/>
          <w:spacing w:val="6"/>
          <w:w w:val="100"/>
          <w:sz w:val="22"/>
          <w:szCs w:val="22"/>
          <w:highlight w:val="none"/>
        </w:rPr>
        <w:t>内，</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2"/>
          <w:szCs w:val="22"/>
          <w:highlight w:val="none"/>
        </w:rPr>
        <w:t>。</w:t>
      </w:r>
    </w:p>
    <w:p w14:paraId="0B94EC9D">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违约责任</w:t>
      </w:r>
    </w:p>
    <w:p w14:paraId="6578C5E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如因</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或</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违约造成安全事故，将依法追究责任。</w:t>
      </w:r>
    </w:p>
    <w:p w14:paraId="47DD9826">
      <w:pPr>
        <w:pStyle w:val="9"/>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4"/>
          <w:szCs w:val="24"/>
          <w:highlight w:val="none"/>
          <w:lang w:val="en-US" w:eastAsia="zh-CN"/>
        </w:rPr>
        <w:t>四、</w:t>
      </w:r>
      <w:r>
        <w:rPr>
          <w:rFonts w:hint="eastAsia" w:ascii="宋体" w:hAnsi="宋体" w:eastAsia="宋体" w:cs="宋体"/>
          <w:color w:val="auto"/>
          <w:spacing w:val="6"/>
          <w:w w:val="100"/>
          <w:position w:val="19"/>
          <w:sz w:val="24"/>
          <w:szCs w:val="24"/>
          <w:highlight w:val="none"/>
        </w:rPr>
        <w:t>本合同</w:t>
      </w:r>
      <w:r>
        <w:rPr>
          <w:rFonts w:hint="eastAsia" w:ascii="宋体" w:hAnsi="宋体" w:eastAsia="宋体" w:cs="宋体"/>
          <w:color w:val="auto"/>
          <w:spacing w:val="6"/>
          <w:w w:val="100"/>
          <w:position w:val="19"/>
          <w:sz w:val="22"/>
          <w:szCs w:val="22"/>
          <w:highlight w:val="none"/>
        </w:rPr>
        <w:t>由双方法定代表人签署并加盖单位章后生效，全部工程竣工验收后失效。</w:t>
      </w:r>
    </w:p>
    <w:p w14:paraId="6594F2A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本合同</w:t>
      </w:r>
      <w:r>
        <w:rPr>
          <w:rFonts w:hint="eastAsia" w:ascii="宋体" w:hAnsi="宋体" w:eastAsia="宋体" w:cs="宋体"/>
          <w:color w:val="auto"/>
          <w:spacing w:val="6"/>
          <w:w w:val="100"/>
          <w:sz w:val="22"/>
          <w:szCs w:val="22"/>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天等县生态移民发展中心 </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3"/>
        <w:pageBreakBefore w:val="0"/>
        <w:wordWrap/>
        <w:overflowPunct/>
        <w:topLinePunct w:val="0"/>
        <w:bidi w:val="0"/>
        <w:spacing w:before="0" w:after="0" w:line="360" w:lineRule="auto"/>
        <w:ind w:left="0" w:leftChars="0" w:right="0"/>
        <w:jc w:val="left"/>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A6C3B5">
      <w:pPr>
        <w:pStyle w:val="5"/>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33471A">
      <w:pPr>
        <w:pStyle w:val="5"/>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633161B5">
      <w:pPr>
        <w:numPr>
          <w:ilvl w:val="0"/>
          <w:numId w:val="6"/>
        </w:numPr>
        <w:ind w:left="0" w:leftChars="0" w:firstLine="0" w:firstLineChars="0"/>
        <w:jc w:val="both"/>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t>成交通知书</w:t>
      </w:r>
    </w:p>
    <w:p w14:paraId="679353E5">
      <w:pPr>
        <w:pStyle w:val="5"/>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p>
    <w:p w14:paraId="58444F13">
      <w:pPr>
        <w:rPr>
          <w:rFonts w:hint="eastAsia"/>
          <w:color w:val="auto"/>
          <w:sz w:val="22"/>
          <w:szCs w:val="22"/>
          <w:highlight w:val="none"/>
          <w:lang w:eastAsia="zh-CN"/>
        </w:rPr>
      </w:pPr>
    </w:p>
    <w:p w14:paraId="506C440A">
      <w:pPr>
        <w:numPr>
          <w:ilvl w:val="0"/>
          <w:numId w:val="0"/>
        </w:numPr>
        <w:ind w:leftChars="0"/>
        <w:jc w:val="both"/>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2"/>
          <w:szCs w:val="22"/>
          <w:highlight w:val="none"/>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bookmarkStart w:id="140" w:name="bookmark6"/>
      <w:bookmarkEnd w:id="140"/>
      <w:r>
        <w:rPr>
          <w:rFonts w:hint="eastAsia" w:ascii="宋体" w:hAnsi="宋体" w:eastAsia="宋体" w:cs="宋体"/>
          <w:snapToGrid w:val="0"/>
          <w:color w:val="auto"/>
          <w:spacing w:val="-8"/>
          <w:kern w:val="0"/>
          <w:sz w:val="22"/>
          <w:szCs w:val="22"/>
          <w:highlight w:val="none"/>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农民工工</w:t>
      </w:r>
      <w:r>
        <w:rPr>
          <w:rFonts w:hint="eastAsia" w:ascii="宋体" w:hAnsi="宋体" w:eastAsia="宋体" w:cs="宋体"/>
          <w:snapToGrid w:val="0"/>
          <w:color w:val="auto"/>
          <w:spacing w:val="-8"/>
          <w:kern w:val="0"/>
          <w:sz w:val="22"/>
          <w:szCs w:val="22"/>
          <w:highlight w:val="none"/>
          <w:lang w:val="en-US" w:eastAsia="zh-CN" w:bidi="ar-SA"/>
        </w:rPr>
        <w:t>资保证金为签订合同价的1%，存入以下账</w:t>
      </w:r>
      <w:r>
        <w:rPr>
          <w:rFonts w:hint="eastAsia" w:ascii="宋体" w:hAnsi="宋体" w:eastAsia="宋体" w:cs="宋体"/>
          <w:snapToGrid w:val="0"/>
          <w:color w:val="auto"/>
          <w:spacing w:val="-8"/>
          <w:kern w:val="0"/>
          <w:sz w:val="22"/>
          <w:szCs w:val="22"/>
          <w:highlight w:val="none"/>
          <w:lang w:val="en-US" w:eastAsia="zh-CN" w:bidi="ar-SA"/>
        </w:rPr>
        <w:t>号：</w:t>
      </w:r>
    </w:p>
    <w:p w14:paraId="0CAB5C97">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户　名：</w:t>
      </w:r>
      <w:r>
        <w:rPr>
          <w:rFonts w:hint="eastAsia" w:ascii="宋体" w:hAnsi="宋体" w:cs="宋体"/>
          <w:snapToGrid w:val="0"/>
          <w:color w:val="auto"/>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618F01B7">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7B92A318">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auto"/>
          <w:w w:val="90"/>
          <w:sz w:val="22"/>
          <w:szCs w:val="22"/>
          <w:highlight w:val="none"/>
          <w:u w:val="single"/>
          <w:lang w:val="en-US" w:eastAsia="zh-CN"/>
        </w:rPr>
        <w:t xml:space="preserve"> </w:t>
      </w:r>
    </w:p>
    <w:p w14:paraId="64734442">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8"/>
          <w:sz w:val="22"/>
          <w:szCs w:val="22"/>
          <w:highlight w:val="none"/>
        </w:rPr>
        <w:t>备注请注明</w:t>
      </w:r>
      <w:r>
        <w:rPr>
          <w:rFonts w:hint="eastAsia" w:ascii="宋体" w:hAnsi="宋体" w:eastAsia="宋体" w:cs="宋体"/>
          <w:color w:val="auto"/>
          <w:spacing w:val="-8"/>
          <w:sz w:val="22"/>
          <w:szCs w:val="22"/>
          <w:highlight w:val="none"/>
          <w:lang w:eastAsia="zh-CN"/>
        </w:rPr>
        <w:t>“</w:t>
      </w:r>
      <w:r>
        <w:rPr>
          <w:rFonts w:hint="eastAsia" w:ascii="宋体" w:hAnsi="宋体" w:cs="宋体"/>
          <w:color w:val="auto"/>
          <w:spacing w:val="6"/>
          <w:w w:val="100"/>
          <w:sz w:val="22"/>
          <w:szCs w:val="22"/>
          <w:highlight w:val="none"/>
          <w:u w:val="single" w:color="auto"/>
          <w:lang w:val="en-US" w:eastAsia="zh-CN"/>
        </w:rPr>
        <w:t>天等县向都镇定明村永安屯水库移民村屯道路工程</w:t>
      </w:r>
      <w:r>
        <w:rPr>
          <w:rFonts w:hint="eastAsia" w:ascii="宋体" w:hAnsi="宋体" w:eastAsia="宋体" w:cs="宋体"/>
          <w:color w:val="auto"/>
          <w:spacing w:val="-8"/>
          <w:sz w:val="22"/>
          <w:szCs w:val="22"/>
          <w:highlight w:val="none"/>
        </w:rPr>
        <w:t>农民工工资保证金</w:t>
      </w:r>
      <w:r>
        <w:rPr>
          <w:rFonts w:hint="eastAsia" w:ascii="宋体" w:hAnsi="宋体" w:eastAsia="宋体" w:cs="宋体"/>
          <w:color w:val="auto"/>
          <w:spacing w:val="-8"/>
          <w:sz w:val="22"/>
          <w:szCs w:val="22"/>
          <w:highlight w:val="none"/>
          <w:lang w:eastAsia="zh-CN"/>
        </w:rPr>
        <w:t>。</w:t>
      </w:r>
    </w:p>
    <w:p w14:paraId="4129ED53">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2EF6AD5C">
      <w:pPr>
        <w:pStyle w:val="29"/>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eastAsia="宋体" w:cs="宋体"/>
          <w:b/>
          <w:color w:val="auto"/>
          <w:sz w:val="21"/>
          <w:szCs w:val="21"/>
          <w:highlight w:val="none"/>
          <w:lang w:eastAsia="zh-CN"/>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lang w:val="en-US" w:eastAsia="zh-CN"/>
        </w:rPr>
        <w:t xml:space="preserve"> </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0ABE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97CD08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jc w:val="center"/>
              <w:rPr>
                <w:rFonts w:hint="default"/>
                <w:b/>
                <w:bCs/>
                <w:color w:val="auto"/>
                <w:sz w:val="21"/>
                <w:szCs w:val="21"/>
                <w:highlight w:val="none"/>
              </w:rPr>
            </w:pPr>
            <w:r>
              <w:rPr>
                <w:rFonts w:hint="default"/>
                <w:b/>
                <w:bCs/>
                <w:color w:val="auto"/>
                <w:sz w:val="21"/>
                <w:szCs w:val="21"/>
                <w:highlight w:val="none"/>
              </w:rPr>
              <w:t>分值构成</w:t>
            </w:r>
          </w:p>
        </w:tc>
        <w:tc>
          <w:tcPr>
            <w:tcW w:w="1773" w:type="dxa"/>
            <w:vAlign w:val="center"/>
          </w:tcPr>
          <w:p w14:paraId="1F4B4DAF">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color w:val="auto"/>
                <w:sz w:val="21"/>
                <w:szCs w:val="21"/>
                <w:highlight w:val="none"/>
              </w:rPr>
            </w:pPr>
            <w:r>
              <w:rPr>
                <w:rFonts w:hint="default"/>
                <w:color w:val="auto"/>
                <w:sz w:val="21"/>
                <w:szCs w:val="21"/>
                <w:highlight w:val="none"/>
              </w:rPr>
              <w:t>分值构成（总分100分）</w:t>
            </w:r>
          </w:p>
        </w:tc>
        <w:tc>
          <w:tcPr>
            <w:tcW w:w="5640" w:type="dxa"/>
            <w:vAlign w:val="top"/>
          </w:tcPr>
          <w:p w14:paraId="1E585B0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rFonts w:hint="default"/>
                <w:color w:val="auto"/>
                <w:sz w:val="21"/>
                <w:szCs w:val="21"/>
                <w:highlight w:val="none"/>
              </w:rPr>
              <w:t>：</w:t>
            </w:r>
            <w:r>
              <w:rPr>
                <w:rFonts w:hint="eastAsia"/>
                <w:color w:val="auto"/>
                <w:sz w:val="21"/>
                <w:szCs w:val="21"/>
                <w:highlight w:val="none"/>
                <w:lang w:val="en-US" w:eastAsia="zh-CN"/>
              </w:rPr>
              <w:t>70</w:t>
            </w:r>
            <w:r>
              <w:rPr>
                <w:rFonts w:hint="default"/>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rFonts w:hint="default"/>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rFonts w:hint="default"/>
                <w:color w:val="auto"/>
                <w:sz w:val="21"/>
                <w:szCs w:val="21"/>
                <w:highlight w:val="none"/>
              </w:rPr>
              <w:t>分</w:t>
            </w:r>
          </w:p>
        </w:tc>
      </w:tr>
      <w:tr w14:paraId="3633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7B7E151C">
            <w:pPr>
              <w:keepNext w:val="0"/>
              <w:keepLines w:val="0"/>
              <w:suppressLineNumbers w:val="0"/>
              <w:spacing w:before="0" w:beforeAutospacing="0" w:after="0" w:afterAutospacing="0" w:line="360" w:lineRule="auto"/>
              <w:ind w:left="0" w:right="0"/>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2C98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F52A61">
            <w:pPr>
              <w:keepNext w:val="0"/>
              <w:keepLines w:val="0"/>
              <w:suppressLineNumbers w:val="0"/>
              <w:spacing w:before="0" w:beforeAutospacing="0" w:after="0" w:afterAutospacing="0" w:line="360" w:lineRule="auto"/>
              <w:ind w:left="0" w:right="0"/>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41326CD6">
            <w:pPr>
              <w:keepNext w:val="0"/>
              <w:keepLines w:val="0"/>
              <w:suppressLineNumbers w:val="0"/>
              <w:spacing w:before="0" w:beforeAutospacing="0" w:after="0" w:afterAutospacing="0" w:line="360" w:lineRule="auto"/>
              <w:ind w:left="0" w:right="0"/>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2368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5EA62AF">
            <w:pPr>
              <w:keepNext w:val="0"/>
              <w:keepLines w:val="0"/>
              <w:suppressLineNumbers w:val="0"/>
              <w:spacing w:before="0" w:beforeAutospacing="0" w:after="0" w:afterAutospacing="0" w:line="360" w:lineRule="auto"/>
              <w:ind w:left="0" w:right="0"/>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F6E3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0E0E4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工艺先进、</w:t>
            </w:r>
            <w:r>
              <w:rPr>
                <w:rFonts w:hint="eastAsia"/>
                <w:color w:val="auto"/>
                <w:sz w:val="21"/>
                <w:szCs w:val="21"/>
                <w:highlight w:val="none"/>
                <w:lang w:val="en-US" w:eastAsia="zh-CN"/>
              </w:rPr>
              <w:t>施工</w:t>
            </w:r>
            <w:r>
              <w:rPr>
                <w:rFonts w:hint="default"/>
                <w:color w:val="auto"/>
                <w:sz w:val="21"/>
                <w:szCs w:val="21"/>
                <w:highlight w:val="none"/>
              </w:rPr>
              <w:t>方法科学、可行</w:t>
            </w:r>
            <w:r>
              <w:rPr>
                <w:rFonts w:hint="eastAsia"/>
                <w:color w:val="auto"/>
                <w:sz w:val="21"/>
                <w:szCs w:val="21"/>
                <w:highlight w:val="none"/>
                <w:lang w:val="en-US" w:eastAsia="zh-CN"/>
              </w:rPr>
              <w:t>，</w:t>
            </w:r>
            <w:r>
              <w:rPr>
                <w:rFonts w:hint="default"/>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rFonts w:hint="default"/>
                <w:color w:val="auto"/>
                <w:sz w:val="21"/>
                <w:szCs w:val="21"/>
                <w:highlight w:val="none"/>
              </w:rPr>
              <w:t>。</w:t>
            </w:r>
          </w:p>
          <w:p w14:paraId="12819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工艺成熟、</w:t>
            </w:r>
            <w:r>
              <w:rPr>
                <w:rFonts w:hint="eastAsia"/>
                <w:color w:val="auto"/>
                <w:sz w:val="21"/>
                <w:szCs w:val="21"/>
                <w:highlight w:val="none"/>
                <w:lang w:val="en-US" w:eastAsia="zh-CN"/>
              </w:rPr>
              <w:t>施工</w:t>
            </w:r>
            <w:r>
              <w:rPr>
                <w:rFonts w:hint="default"/>
                <w:color w:val="auto"/>
                <w:sz w:val="21"/>
                <w:szCs w:val="21"/>
                <w:highlight w:val="none"/>
              </w:rPr>
              <w:t>方法合理、可行，能指导具体施工并确保安全。</w:t>
            </w:r>
          </w:p>
          <w:p w14:paraId="27F05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，方法基本合理、基本可行，基本能指导具体施 工并确保安全。 </w:t>
            </w:r>
          </w:p>
          <w:p w14:paraId="2D537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 </w:t>
            </w:r>
            <w:r>
              <w:rPr>
                <w:rFonts w:hint="eastAsia"/>
                <w:color w:val="auto"/>
                <w:sz w:val="21"/>
                <w:szCs w:val="21"/>
                <w:highlight w:val="none"/>
                <w:lang w:val="en-US" w:eastAsia="zh-CN"/>
              </w:rPr>
              <w:t>施工</w:t>
            </w:r>
            <w:r>
              <w:rPr>
                <w:rFonts w:hint="default"/>
                <w:color w:val="auto"/>
                <w:sz w:val="21"/>
                <w:szCs w:val="21"/>
                <w:highlight w:val="none"/>
              </w:rPr>
              <w:t>工艺落后、方法不合理，</w:t>
            </w:r>
            <w:r>
              <w:rPr>
                <w:rFonts w:hint="eastAsia"/>
                <w:color w:val="auto"/>
                <w:sz w:val="21"/>
                <w:szCs w:val="21"/>
                <w:highlight w:val="none"/>
                <w:lang w:val="en-US" w:eastAsia="zh-CN"/>
              </w:rPr>
              <w:t>不能</w:t>
            </w:r>
            <w:r>
              <w:rPr>
                <w:rFonts w:hint="default"/>
                <w:color w:val="auto"/>
                <w:sz w:val="21"/>
                <w:szCs w:val="21"/>
                <w:highlight w:val="none"/>
              </w:rPr>
              <w:t>指导具体施工和确保安全。</w:t>
            </w:r>
          </w:p>
        </w:tc>
      </w:tr>
      <w:tr w14:paraId="2A1F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B425823">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120BDC3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6C920638">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优（8分）</w:t>
            </w:r>
            <w:r>
              <w:rPr>
                <w:rFonts w:hint="default"/>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完全</w:t>
            </w:r>
            <w:r>
              <w:rPr>
                <w:rFonts w:hint="default"/>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rFonts w:hint="default"/>
                <w:color w:val="auto"/>
                <w:sz w:val="21"/>
                <w:szCs w:val="21"/>
                <w:highlight w:val="none"/>
              </w:rPr>
              <w:t>。</w:t>
            </w:r>
          </w:p>
          <w:p w14:paraId="0EBA80A0">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rFonts w:hint="eastAsia"/>
                <w:color w:val="auto"/>
                <w:sz w:val="21"/>
                <w:szCs w:val="21"/>
                <w:highlight w:val="none"/>
                <w:lang w:eastAsia="zh-CN"/>
              </w:rPr>
              <w:t>可以</w:t>
            </w:r>
            <w:r>
              <w:rPr>
                <w:rFonts w:hint="default"/>
                <w:color w:val="auto"/>
                <w:sz w:val="21"/>
                <w:szCs w:val="21"/>
                <w:highlight w:val="none"/>
              </w:rPr>
              <w:t xml:space="preserve">满足施工需要，调配投入计划基本合理、准确。 </w:t>
            </w:r>
          </w:p>
          <w:p w14:paraId="078FC48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：投入的施工材料有</w:t>
            </w:r>
            <w:r>
              <w:rPr>
                <w:rFonts w:hint="eastAsia"/>
                <w:color w:val="auto"/>
                <w:sz w:val="21"/>
                <w:szCs w:val="21"/>
                <w:highlight w:val="none"/>
                <w:lang w:eastAsia="zh-CN"/>
              </w:rPr>
              <w:t>完整</w:t>
            </w:r>
            <w:r>
              <w:rPr>
                <w:rFonts w:hint="default"/>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投入计划与进度计划呼</w:t>
            </w:r>
            <w:r>
              <w:rPr>
                <w:rFonts w:hint="default"/>
                <w:color w:val="auto"/>
                <w:spacing w:val="-10"/>
                <w:sz w:val="21"/>
                <w:szCs w:val="21"/>
                <w:highlight w:val="none"/>
              </w:rPr>
              <w:t>应，基本满足施工需要，</w:t>
            </w:r>
            <w:r>
              <w:rPr>
                <w:rFonts w:hint="default"/>
                <w:color w:val="auto"/>
                <w:sz w:val="21"/>
                <w:szCs w:val="21"/>
                <w:highlight w:val="none"/>
              </w:rPr>
              <w:t xml:space="preserve">调配投入计划基本合理。 </w:t>
            </w:r>
          </w:p>
          <w:p w14:paraId="27557E6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投入计划与进度计划不呼应，</w:t>
            </w:r>
            <w:r>
              <w:rPr>
                <w:rFonts w:hint="eastAsia"/>
                <w:color w:val="auto"/>
                <w:sz w:val="21"/>
                <w:szCs w:val="21"/>
                <w:highlight w:val="none"/>
                <w:lang w:eastAsia="zh-CN"/>
              </w:rPr>
              <w:t>勉强</w:t>
            </w:r>
            <w:r>
              <w:rPr>
                <w:rFonts w:hint="default"/>
                <w:color w:val="auto"/>
                <w:sz w:val="21"/>
                <w:szCs w:val="21"/>
                <w:highlight w:val="none"/>
              </w:rPr>
              <w:t>满足施工需要。</w:t>
            </w:r>
          </w:p>
        </w:tc>
      </w:tr>
      <w:tr w14:paraId="1F3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C021E6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844691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1708896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w:t>
            </w:r>
            <w:r>
              <w:rPr>
                <w:rFonts w:hint="eastAsia"/>
                <w:color w:val="auto"/>
                <w:sz w:val="21"/>
                <w:szCs w:val="21"/>
                <w:highlight w:val="none"/>
                <w:lang w:eastAsia="zh-CN"/>
              </w:rPr>
              <w:t>投入的主要施工机械设备</w:t>
            </w:r>
            <w:r>
              <w:rPr>
                <w:rFonts w:hint="default"/>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rFonts w:hint="default"/>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每个施工节点开始前提供进场计划表，并做好进场前检查、复查工作，确保施工机械、设备能准时进场，保障项目实施进度，</w:t>
            </w:r>
            <w:r>
              <w:rPr>
                <w:rFonts w:hint="eastAsia"/>
                <w:color w:val="auto"/>
                <w:sz w:val="21"/>
                <w:szCs w:val="21"/>
                <w:highlight w:val="none"/>
                <w:lang w:eastAsia="zh-CN"/>
              </w:rPr>
              <w:t>完全</w:t>
            </w:r>
            <w:r>
              <w:rPr>
                <w:rFonts w:hint="default"/>
                <w:color w:val="auto"/>
                <w:sz w:val="21"/>
                <w:szCs w:val="21"/>
                <w:highlight w:val="none"/>
              </w:rPr>
              <w:t xml:space="preserve">满足施工需要。 </w:t>
            </w:r>
          </w:p>
          <w:p w14:paraId="4E40759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w:t>
            </w:r>
            <w:r>
              <w:rPr>
                <w:rFonts w:hint="eastAsia"/>
                <w:color w:val="auto"/>
                <w:sz w:val="21"/>
                <w:szCs w:val="21"/>
                <w:highlight w:val="none"/>
                <w:lang w:eastAsia="zh-CN"/>
              </w:rPr>
              <w:t>投入的主要施工机械设备</w:t>
            </w:r>
            <w:r>
              <w:rPr>
                <w:rFonts w:hint="default"/>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rFonts w:hint="default"/>
                <w:color w:val="auto"/>
                <w:spacing w:val="-10"/>
                <w:sz w:val="21"/>
                <w:szCs w:val="21"/>
                <w:highlight w:val="none"/>
              </w:rPr>
              <w:t>进场投入计划与进度计划呼</w:t>
            </w:r>
            <w:r>
              <w:rPr>
                <w:rFonts w:hint="default"/>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每个施工节点开始提供进场计划表，保证施工机械、设备能准时进场，能按照施工要求的进度，</w:t>
            </w:r>
            <w:r>
              <w:rPr>
                <w:rFonts w:hint="default"/>
                <w:color w:val="auto"/>
                <w:spacing w:val="-13"/>
                <w:sz w:val="21"/>
                <w:szCs w:val="21"/>
                <w:highlight w:val="none"/>
              </w:rPr>
              <w:t xml:space="preserve">满足施工需要。 </w:t>
            </w:r>
          </w:p>
          <w:p w14:paraId="289629A9">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101" w:firstLine="368" w:firstLineChars="200"/>
              <w:textAlignment w:val="auto"/>
              <w:rPr>
                <w:rFonts w:hint="default"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rFonts w:hint="default"/>
                <w:color w:val="auto"/>
                <w:spacing w:val="-3"/>
                <w:sz w:val="21"/>
                <w:szCs w:val="21"/>
                <w:highlight w:val="none"/>
              </w:rPr>
              <w:t>：</w:t>
            </w:r>
            <w:r>
              <w:rPr>
                <w:rFonts w:hint="eastAsia"/>
                <w:color w:val="auto"/>
                <w:spacing w:val="-3"/>
                <w:sz w:val="21"/>
                <w:szCs w:val="21"/>
                <w:highlight w:val="none"/>
                <w:lang w:eastAsia="zh-CN"/>
              </w:rPr>
              <w:t>投入的主要施工机械设备</w:t>
            </w:r>
            <w:r>
              <w:rPr>
                <w:rFonts w:hint="default"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hint="default"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每个施工节点开始前提供进场计划表，保证施工机械、设备能准时进场，能按照施工要求的进度，</w:t>
            </w:r>
            <w:r>
              <w:rPr>
                <w:rFonts w:hint="default" w:ascii="宋体" w:hAnsi="宋体" w:eastAsia="宋体" w:cs="宋体"/>
                <w:color w:val="auto"/>
                <w:spacing w:val="-3"/>
                <w:sz w:val="21"/>
                <w:szCs w:val="21"/>
                <w:highlight w:val="none"/>
              </w:rPr>
              <w:t xml:space="preserve">基本满足施工需要。 </w:t>
            </w:r>
          </w:p>
          <w:p w14:paraId="2D834AF7">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pacing w:val="-7"/>
                <w:sz w:val="21"/>
                <w:szCs w:val="21"/>
                <w:highlight w:val="none"/>
              </w:rPr>
              <w:t>：</w:t>
            </w:r>
            <w:r>
              <w:rPr>
                <w:rFonts w:hint="eastAsia"/>
                <w:color w:val="auto"/>
                <w:spacing w:val="-7"/>
                <w:sz w:val="21"/>
                <w:szCs w:val="21"/>
                <w:highlight w:val="none"/>
                <w:lang w:eastAsia="zh-CN"/>
              </w:rPr>
              <w:t>投入的主要施工机械设备</w:t>
            </w:r>
            <w:r>
              <w:rPr>
                <w:rFonts w:hint="default"/>
                <w:color w:val="auto"/>
                <w:spacing w:val="-10"/>
                <w:sz w:val="21"/>
                <w:szCs w:val="21"/>
                <w:highlight w:val="none"/>
              </w:rPr>
              <w:t>组织计划差，</w:t>
            </w:r>
            <w:r>
              <w:rPr>
                <w:rFonts w:hint="default"/>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每个施工节点开始前开始安排施工机械、设备，勉强</w:t>
            </w:r>
            <w:r>
              <w:rPr>
                <w:rFonts w:hint="default"/>
                <w:color w:val="auto"/>
                <w:sz w:val="21"/>
                <w:szCs w:val="21"/>
                <w:highlight w:val="none"/>
              </w:rPr>
              <w:t>满足施工需要。</w:t>
            </w:r>
          </w:p>
        </w:tc>
      </w:tr>
      <w:tr w14:paraId="167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719D1C5">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6CB0E254">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w:t>
            </w:r>
            <w:r>
              <w:rPr>
                <w:rFonts w:hint="eastAsia" w:cs="宋体"/>
                <w:color w:val="auto"/>
                <w:spacing w:val="-10"/>
                <w:sz w:val="21"/>
                <w:szCs w:val="21"/>
                <w:highlight w:val="none"/>
                <w:lang w:val="en-US" w:eastAsia="zh-CN" w:bidi="zh-CN"/>
              </w:rPr>
              <w:t>（含项目经理、技术负责人、施工、安全、质量、材料等管理人员）</w:t>
            </w:r>
            <w:r>
              <w:rPr>
                <w:rFonts w:hint="eastAsia" w:ascii="宋体" w:hAnsi="宋体" w:eastAsia="宋体" w:cs="宋体"/>
                <w:color w:val="auto"/>
                <w:spacing w:val="-10"/>
                <w:sz w:val="21"/>
                <w:szCs w:val="21"/>
                <w:highlight w:val="none"/>
                <w:lang w:val="en-US" w:eastAsia="zh-CN" w:bidi="zh-CN"/>
              </w:rPr>
              <w:t>、质量技术保证措施和手段等是否完整、齐全，满足施工进度需要等各方面进行独立打分。</w:t>
            </w:r>
          </w:p>
          <w:p w14:paraId="0C4EBC55">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w:t>
            </w:r>
            <w:r>
              <w:rPr>
                <w:rFonts w:hint="eastAsia" w:cs="宋体"/>
                <w:color w:val="auto"/>
                <w:spacing w:val="-10"/>
                <w:sz w:val="21"/>
                <w:szCs w:val="21"/>
                <w:highlight w:val="none"/>
                <w:lang w:val="en-US" w:eastAsia="zh-CN" w:bidi="zh-CN"/>
              </w:rPr>
              <w:t>且制度健全</w:t>
            </w:r>
            <w:r>
              <w:rPr>
                <w:rFonts w:hint="eastAsia" w:ascii="宋体" w:hAnsi="宋体" w:eastAsia="宋体" w:cs="宋体"/>
                <w:color w:val="auto"/>
                <w:spacing w:val="-10"/>
                <w:sz w:val="21"/>
                <w:szCs w:val="21"/>
                <w:highlight w:val="none"/>
                <w:lang w:val="en-US" w:eastAsia="zh-CN" w:bidi="zh-CN"/>
              </w:rPr>
              <w:t>，拟投入的</w:t>
            </w:r>
            <w:r>
              <w:rPr>
                <w:rFonts w:hint="eastAsia" w:cs="宋体"/>
                <w:color w:val="auto"/>
                <w:spacing w:val="-10"/>
                <w:sz w:val="21"/>
                <w:szCs w:val="21"/>
                <w:highlight w:val="none"/>
                <w:lang w:val="en-US" w:eastAsia="zh-CN" w:bidi="zh-CN"/>
              </w:rPr>
              <w:t>项目管理机构</w:t>
            </w:r>
            <w:r>
              <w:rPr>
                <w:rFonts w:hint="eastAsia" w:ascii="宋体" w:hAnsi="宋体" w:eastAsia="宋体" w:cs="宋体"/>
                <w:color w:val="auto"/>
                <w:spacing w:val="-10"/>
                <w:sz w:val="21"/>
                <w:szCs w:val="21"/>
                <w:highlight w:val="none"/>
                <w:lang w:val="en-US" w:eastAsia="zh-CN" w:bidi="zh-CN"/>
              </w:rPr>
              <w:t>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02DA2E7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。主要工序有质量技术保证措施和手段，自控体系完整，能有效保证技术质量，可以达到承诺的质量标准。</w:t>
            </w:r>
          </w:p>
          <w:p w14:paraId="6285064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中（4分）：质量技术管理班子人员配备基本合理，各制度基本健全。主要工序有质量技术保证措施和手段，能有效保证技术质量，满足采购文件的质量要求。 </w:t>
            </w:r>
          </w:p>
          <w:p w14:paraId="36FFF12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380" w:firstLineChars="200"/>
              <w:textAlignment w:val="auto"/>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一般（1分）：质量技术管理班子人员配备不合理，制度不健全，质量技术保证措施和手段不可行，没有质量违约责任承诺。</w:t>
            </w:r>
          </w:p>
        </w:tc>
      </w:tr>
      <w:tr w14:paraId="5086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D8E0E09">
            <w:pPr>
              <w:keepNext w:val="0"/>
              <w:keepLines w:val="0"/>
              <w:widowControl/>
              <w:suppressLineNumbers w:val="0"/>
              <w:spacing w:before="0" w:beforeAutospacing="0" w:after="0" w:afterAutospacing="0" w:line="360" w:lineRule="auto"/>
              <w:ind w:left="0" w:right="0"/>
              <w:rPr>
                <w:rFonts w:hint="default"/>
                <w:color w:val="auto"/>
                <w:kern w:val="0"/>
                <w:sz w:val="21"/>
                <w:szCs w:val="21"/>
                <w:highlight w:val="none"/>
              </w:rPr>
            </w:pPr>
            <w:r>
              <w:rPr>
                <w:rFonts w:hint="eastAsia" w:cs="宋体"/>
                <w:color w:val="auto"/>
                <w:kern w:val="0"/>
                <w:sz w:val="21"/>
                <w:szCs w:val="21"/>
                <w:highlight w:val="none"/>
              </w:rPr>
              <w:t>确保安全生产的技术组织措施</w:t>
            </w:r>
          </w:p>
          <w:p w14:paraId="52E9EDA9">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7C2308D">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3D379261">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rFonts w:hint="default"/>
                <w:color w:val="auto"/>
                <w:sz w:val="21"/>
                <w:szCs w:val="21"/>
                <w:highlight w:val="none"/>
              </w:rPr>
              <w:t>：有配</w:t>
            </w:r>
            <w:r>
              <w:rPr>
                <w:rFonts w:hint="default" w:ascii="宋体" w:hAnsi="宋体" w:eastAsia="宋体" w:cs="宋体"/>
                <w:color w:val="auto"/>
                <w:sz w:val="21"/>
                <w:szCs w:val="21"/>
                <w:highlight w:val="none"/>
              </w:rPr>
              <w:t xml:space="preserve">备满足项目要求的专职安全员，有健全的安全管理制度， </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default" w:ascii="宋体" w:hAnsi="宋体" w:eastAsia="宋体" w:cs="宋体"/>
                <w:color w:val="auto"/>
                <w:sz w:val="21"/>
                <w:szCs w:val="21"/>
                <w:highlight w:val="none"/>
              </w:rPr>
              <w:t>针对性强，符合实际且高于国家有关安全技术标准要求。现场防火、应急救援、社会治安安全措施得力。</w:t>
            </w:r>
          </w:p>
          <w:p w14:paraId="46494E23">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：有配备满足项目</w:t>
            </w:r>
            <w:r>
              <w:rPr>
                <w:rFonts w:hint="default"/>
                <w:color w:val="auto"/>
                <w:sz w:val="21"/>
                <w:szCs w:val="21"/>
                <w:highlight w:val="none"/>
              </w:rPr>
              <w:t>要求的专职安全员，有健全的安全管理制度，</w:t>
            </w:r>
            <w:r>
              <w:rPr>
                <w:rFonts w:hint="eastAsia"/>
                <w:color w:val="auto"/>
                <w:sz w:val="21"/>
                <w:szCs w:val="21"/>
                <w:highlight w:val="none"/>
                <w:lang w:val="en-US" w:eastAsia="zh-CN"/>
              </w:rPr>
              <w:t>提供的</w:t>
            </w:r>
            <w:r>
              <w:rPr>
                <w:rFonts w:hint="default"/>
                <w:color w:val="auto"/>
                <w:sz w:val="21"/>
                <w:szCs w:val="21"/>
                <w:highlight w:val="none"/>
              </w:rPr>
              <w:t>各道工序安全技术措施符合实际且满足有关安全技术标准要求。现场防火、应急救援、社会治安安全措施合理。</w:t>
            </w:r>
          </w:p>
          <w:p w14:paraId="5D3E8E2A">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 xml:space="preserve"> </w:t>
            </w:r>
            <w:r>
              <w:rPr>
                <w:rFonts w:hint="eastAsia"/>
                <w:color w:val="auto"/>
                <w:sz w:val="21"/>
                <w:szCs w:val="21"/>
                <w:highlight w:val="none"/>
                <w:lang w:eastAsia="zh-CN"/>
              </w:rPr>
              <w:t>中（4分）</w:t>
            </w:r>
            <w:r>
              <w:rPr>
                <w:rFonts w:hint="default"/>
                <w:color w:val="auto"/>
                <w:sz w:val="21"/>
                <w:szCs w:val="21"/>
                <w:highlight w:val="none"/>
              </w:rPr>
              <w:t>：有配备满足项目要求的专职安全员，安全管理制度基本健全，</w:t>
            </w:r>
            <w:r>
              <w:rPr>
                <w:rFonts w:hint="eastAsia"/>
                <w:color w:val="auto"/>
                <w:sz w:val="21"/>
                <w:szCs w:val="21"/>
                <w:highlight w:val="none"/>
                <w:lang w:val="en-US" w:eastAsia="zh-CN"/>
              </w:rPr>
              <w:t>提供的</w:t>
            </w:r>
            <w:r>
              <w:rPr>
                <w:rFonts w:hint="default"/>
                <w:color w:val="auto"/>
                <w:sz w:val="21"/>
                <w:szCs w:val="21"/>
                <w:highlight w:val="none"/>
              </w:rPr>
              <w:t>各道工序安全技术措施基本符合实际，基本满足有关安全技术标准要求。现场防火、应急救援、社会治安安全措施基本合理。</w:t>
            </w:r>
          </w:p>
          <w:p w14:paraId="0BED393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：有配备满足项目要求的专职安全员，</w:t>
            </w:r>
            <w:r>
              <w:rPr>
                <w:rFonts w:hint="eastAsia"/>
                <w:color w:val="auto"/>
                <w:sz w:val="21"/>
                <w:szCs w:val="21"/>
                <w:highlight w:val="none"/>
                <w:lang w:eastAsia="zh-CN"/>
              </w:rPr>
              <w:t>无</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，安全管理制度不健全，各道工序安全技术措施基本符合实际，不能满足有关安全技术标准要求。现场防火、应急 救援、社会治安安全措施不合理。</w:t>
            </w:r>
          </w:p>
        </w:tc>
      </w:tr>
      <w:tr w14:paraId="591E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8B418D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75546251">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3644AEB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hint="default" w:ascii="宋体" w:hAnsi="宋体" w:eastAsia="宋体" w:cs="宋体"/>
                <w:color w:val="auto"/>
                <w:sz w:val="21"/>
                <w:szCs w:val="21"/>
                <w:highlight w:val="none"/>
              </w:rPr>
              <w:t>：各主要施工工序有详细周密的劳动力安排计划，各工种劳动力安排计划齐全，</w:t>
            </w:r>
            <w:r>
              <w:rPr>
                <w:rFonts w:hint="default"/>
                <w:color w:val="auto"/>
                <w:sz w:val="21"/>
                <w:szCs w:val="21"/>
                <w:highlight w:val="none"/>
              </w:rPr>
              <w:t>劳动力投入与进度计划呼应合理，</w:t>
            </w:r>
            <w:r>
              <w:rPr>
                <w:rFonts w:hint="eastAsia"/>
                <w:color w:val="auto"/>
                <w:sz w:val="21"/>
                <w:szCs w:val="21"/>
                <w:highlight w:val="none"/>
                <w:lang w:eastAsia="zh-CN"/>
              </w:rPr>
              <w:t>完全</w:t>
            </w:r>
            <w:r>
              <w:rPr>
                <w:rFonts w:hint="default"/>
                <w:color w:val="auto"/>
                <w:sz w:val="21"/>
                <w:szCs w:val="21"/>
                <w:highlight w:val="none"/>
              </w:rPr>
              <w:t>满</w:t>
            </w:r>
            <w:r>
              <w:rPr>
                <w:rFonts w:hint="default" w:ascii="宋体" w:hAnsi="宋体" w:eastAsia="宋体" w:cs="宋体"/>
                <w:color w:val="auto"/>
                <w:sz w:val="21"/>
                <w:szCs w:val="21"/>
                <w:highlight w:val="none"/>
              </w:rPr>
              <w:t xml:space="preserve">足施工需要。 </w:t>
            </w:r>
          </w:p>
          <w:p w14:paraId="0F4EFF9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hint="default" w:ascii="宋体" w:hAnsi="宋体" w:eastAsia="宋体" w:cs="宋体"/>
                <w:color w:val="auto"/>
                <w:sz w:val="21"/>
                <w:szCs w:val="21"/>
                <w:highlight w:val="none"/>
              </w:rPr>
              <w:t xml:space="preserve">满足施工需要。 </w:t>
            </w:r>
          </w:p>
          <w:p w14:paraId="1D2FFF8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hint="default" w:ascii="宋体" w:hAnsi="宋体" w:eastAsia="宋体" w:cs="宋体"/>
                <w:color w:val="auto"/>
                <w:sz w:val="21"/>
                <w:szCs w:val="21"/>
                <w:highlight w:val="none"/>
              </w:rPr>
              <w:t>： 各主要施工工序应有劳动力安排计划，有各工种劳动力安排计划，劳动力投入基本合理，基本满足施工需要。</w:t>
            </w:r>
          </w:p>
          <w:p w14:paraId="4AD7ED5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default" w:ascii="宋体" w:hAnsi="宋体" w:eastAsia="宋体" w:cs="宋体"/>
                <w:color w:val="auto"/>
                <w:sz w:val="21"/>
                <w:szCs w:val="21"/>
                <w:highlight w:val="none"/>
              </w:rPr>
              <w:t>：各主要施工工序劳动力安排计划不全，无各工种劳动力安排计划或计划不全，</w:t>
            </w:r>
            <w:r>
              <w:rPr>
                <w:rFonts w:hint="default"/>
                <w:color w:val="auto"/>
                <w:sz w:val="21"/>
                <w:szCs w:val="21"/>
                <w:highlight w:val="none"/>
              </w:rPr>
              <w:t>劳动力投入不合理，不能满足</w:t>
            </w:r>
            <w:r>
              <w:rPr>
                <w:rFonts w:hint="eastAsia"/>
                <w:color w:val="auto"/>
                <w:sz w:val="21"/>
                <w:szCs w:val="21"/>
                <w:highlight w:val="none"/>
                <w:lang w:eastAsia="zh-CN"/>
              </w:rPr>
              <w:t>施工需求。</w:t>
            </w:r>
          </w:p>
        </w:tc>
      </w:tr>
      <w:tr w14:paraId="4270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D2DC144">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BF0CD2">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69D21A76">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 xml:space="preserve">：有保证工期的具体措施得力。各项计划图表编制详尽周密，安排科学合理，符合本项目施工实际要求。 </w:t>
            </w:r>
          </w:p>
          <w:p w14:paraId="1E197DBE">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pacing w:val="-12"/>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分）：有保证工期的具体措施得当。各项计划图表编制完善，安排较合理，符合本项目施工</w:t>
            </w:r>
            <w:r>
              <w:rPr>
                <w:rFonts w:hint="default"/>
                <w:color w:val="auto"/>
                <w:spacing w:val="-12"/>
                <w:sz w:val="21"/>
                <w:szCs w:val="21"/>
                <w:highlight w:val="none"/>
              </w:rPr>
              <w:t>实际要求。</w:t>
            </w:r>
          </w:p>
          <w:p w14:paraId="71D1D14C">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72" w:firstLineChars="200"/>
              <w:textAlignment w:val="auto"/>
              <w:rPr>
                <w:rFonts w:hint="default"/>
                <w:color w:val="auto"/>
                <w:sz w:val="21"/>
                <w:szCs w:val="21"/>
                <w:highlight w:val="none"/>
              </w:rPr>
            </w:pPr>
            <w:r>
              <w:rPr>
                <w:rFonts w:hint="default"/>
                <w:color w:val="auto"/>
                <w:spacing w:val="-12"/>
                <w:sz w:val="21"/>
                <w:szCs w:val="21"/>
                <w:highlight w:val="none"/>
              </w:rPr>
              <w:t xml:space="preserve"> </w:t>
            </w:r>
            <w:r>
              <w:rPr>
                <w:rFonts w:hint="eastAsia"/>
                <w:color w:val="auto"/>
                <w:spacing w:val="-12"/>
                <w:sz w:val="21"/>
                <w:szCs w:val="21"/>
                <w:highlight w:val="none"/>
                <w:lang w:eastAsia="zh-CN"/>
              </w:rPr>
              <w:t>中（2分）</w:t>
            </w:r>
            <w:r>
              <w:rPr>
                <w:rFonts w:hint="default"/>
                <w:color w:val="auto"/>
                <w:spacing w:val="-35"/>
                <w:sz w:val="21"/>
                <w:szCs w:val="21"/>
                <w:highlight w:val="none"/>
              </w:rPr>
              <w:t>：</w:t>
            </w:r>
            <w:r>
              <w:rPr>
                <w:rFonts w:hint="default"/>
                <w:color w:val="auto"/>
                <w:sz w:val="21"/>
                <w:szCs w:val="21"/>
                <w:highlight w:val="none"/>
              </w:rPr>
              <w:t xml:space="preserve">有保证工期的具体措施基本得当。各项计划图表编制基本齐全，安排基本合理，基本符合本项目施工实际要求。 </w:t>
            </w:r>
          </w:p>
          <w:p w14:paraId="68E05B8E">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：有保证工期的具体措施基本得当。各项计划图表编制不完善，安排不合理，不能满足本项目施工实际要求。</w:t>
            </w:r>
          </w:p>
        </w:tc>
      </w:tr>
      <w:tr w14:paraId="4150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0732CE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AD203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165538E4">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：现场文明施工、环境保护措施和内容</w:t>
            </w:r>
            <w:r>
              <w:rPr>
                <w:rFonts w:hint="eastAsia"/>
                <w:color w:val="auto"/>
                <w:sz w:val="21"/>
                <w:szCs w:val="21"/>
                <w:highlight w:val="none"/>
                <w:lang w:val="en-US" w:eastAsia="zh-CN"/>
              </w:rPr>
              <w:t>完全能</w:t>
            </w:r>
            <w:r>
              <w:rPr>
                <w:rFonts w:hint="default"/>
                <w:color w:val="auto"/>
                <w:sz w:val="21"/>
                <w:szCs w:val="21"/>
                <w:highlight w:val="none"/>
              </w:rPr>
              <w:t>达到</w:t>
            </w:r>
            <w:r>
              <w:rPr>
                <w:rFonts w:hint="eastAsia"/>
                <w:color w:val="auto"/>
                <w:sz w:val="21"/>
                <w:szCs w:val="21"/>
                <w:highlight w:val="none"/>
                <w:lang w:eastAsia="zh-CN"/>
              </w:rPr>
              <w:t>相关施工安全生产标准或文明施工等</w:t>
            </w:r>
            <w:r>
              <w:rPr>
                <w:rFonts w:hint="default"/>
                <w:color w:val="auto"/>
                <w:sz w:val="21"/>
                <w:szCs w:val="21"/>
                <w:highlight w:val="none"/>
              </w:rPr>
              <w:t>要求；</w:t>
            </w:r>
            <w:r>
              <w:rPr>
                <w:rFonts w:hint="eastAsia"/>
                <w:color w:val="auto"/>
                <w:sz w:val="21"/>
                <w:szCs w:val="21"/>
                <w:highlight w:val="none"/>
                <w:lang w:eastAsia="zh-CN"/>
              </w:rPr>
              <w:t>现场施工围挡、安全警示标志牌、文明施工牌图设置合理、现场办公生活设置划分明确、材料堆放安排符合《建筑施工现场安全技术规程》（</w:t>
            </w:r>
            <w:r>
              <w:rPr>
                <w:rFonts w:hint="eastAsia"/>
                <w:color w:val="auto"/>
                <w:sz w:val="21"/>
                <w:szCs w:val="21"/>
                <w:highlight w:val="none"/>
                <w:lang w:val="en-US" w:eastAsia="zh-CN"/>
              </w:rPr>
              <w:t>GB50348-2011</w:t>
            </w:r>
            <w:r>
              <w:rPr>
                <w:rFonts w:hint="eastAsia"/>
                <w:color w:val="auto"/>
                <w:sz w:val="21"/>
                <w:szCs w:val="21"/>
                <w:highlight w:val="none"/>
                <w:lang w:eastAsia="zh-CN"/>
              </w:rPr>
              <w:t>）的要求</w:t>
            </w:r>
            <w:r>
              <w:rPr>
                <w:rFonts w:hint="eastAsia"/>
                <w:color w:val="auto"/>
                <w:spacing w:val="-10"/>
                <w:sz w:val="21"/>
                <w:szCs w:val="21"/>
                <w:highlight w:val="none"/>
                <w:lang w:val="en-US" w:eastAsia="zh-CN"/>
              </w:rPr>
              <w:t>，能在施工过程中全面解决各种紧急异常问题，</w:t>
            </w:r>
            <w:r>
              <w:rPr>
                <w:rFonts w:hint="default"/>
                <w:color w:val="auto"/>
                <w:spacing w:val="-10"/>
                <w:sz w:val="21"/>
                <w:szCs w:val="21"/>
                <w:highlight w:val="none"/>
              </w:rPr>
              <w:t>各项措施周全、</w:t>
            </w:r>
            <w:r>
              <w:rPr>
                <w:rFonts w:hint="default"/>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rFonts w:hint="default"/>
                <w:color w:val="auto"/>
                <w:sz w:val="21"/>
                <w:szCs w:val="21"/>
                <w:highlight w:val="none"/>
              </w:rPr>
              <w:t xml:space="preserve">。 </w:t>
            </w:r>
          </w:p>
          <w:p w14:paraId="0B7501E5">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w:t>
            </w:r>
            <w:r>
              <w:rPr>
                <w:rFonts w:hint="eastAsia"/>
                <w:color w:val="auto"/>
                <w:sz w:val="21"/>
                <w:szCs w:val="21"/>
                <w:highlight w:val="none"/>
                <w:lang w:val="en-US" w:eastAsia="zh-CN"/>
              </w:rPr>
              <w:t>具体、有效</w:t>
            </w:r>
            <w:r>
              <w:rPr>
                <w:rFonts w:hint="default"/>
                <w:color w:val="auto"/>
                <w:sz w:val="21"/>
                <w:szCs w:val="21"/>
                <w:highlight w:val="none"/>
              </w:rPr>
              <w:t xml:space="preserve">。 </w:t>
            </w:r>
          </w:p>
          <w:p w14:paraId="726D7E93">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；有具体实现现场文明施工目标的承诺，</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而且各项措施基本有效的。</w:t>
            </w:r>
          </w:p>
          <w:p w14:paraId="570161F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 xml:space="preserve"> </w:t>
            </w:r>
            <w:r>
              <w:rPr>
                <w:rFonts w:hint="eastAsia"/>
                <w:color w:val="auto"/>
                <w:sz w:val="21"/>
                <w:szCs w:val="21"/>
                <w:highlight w:val="none"/>
                <w:lang w:eastAsia="zh-CN"/>
              </w:rPr>
              <w:t>：</w:t>
            </w:r>
            <w:r>
              <w:rPr>
                <w:rFonts w:hint="default"/>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rFonts w:hint="default"/>
                <w:color w:val="auto"/>
                <w:sz w:val="21"/>
                <w:szCs w:val="21"/>
                <w:highlight w:val="none"/>
              </w:rPr>
              <w:t>的要求偏差大，</w:t>
            </w:r>
            <w:r>
              <w:rPr>
                <w:rFonts w:hint="eastAsia"/>
                <w:color w:val="auto"/>
                <w:spacing w:val="-10"/>
                <w:sz w:val="21"/>
                <w:szCs w:val="21"/>
                <w:highlight w:val="none"/>
                <w:lang w:val="en-US" w:eastAsia="zh-CN"/>
              </w:rPr>
              <w:t>在施工过程中解决各种紧急异常问题的能力欠佳</w:t>
            </w:r>
            <w:r>
              <w:rPr>
                <w:rFonts w:hint="default"/>
                <w:color w:val="auto"/>
                <w:sz w:val="21"/>
                <w:szCs w:val="21"/>
                <w:highlight w:val="none"/>
              </w:rPr>
              <w:t>。</w:t>
            </w:r>
          </w:p>
        </w:tc>
      </w:tr>
      <w:tr w14:paraId="5DC8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3B3C0A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37973C40">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7879661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rFonts w:hint="default"/>
                <w:color w:val="auto"/>
                <w:sz w:val="21"/>
                <w:szCs w:val="21"/>
                <w:highlight w:val="none"/>
              </w:rPr>
              <w:t>：针对该项目的</w:t>
            </w:r>
            <w:r>
              <w:rPr>
                <w:rFonts w:hint="eastAsia"/>
                <w:color w:val="auto"/>
                <w:sz w:val="21"/>
                <w:szCs w:val="21"/>
                <w:highlight w:val="none"/>
                <w:lang w:val="en-US" w:eastAsia="zh-CN"/>
              </w:rPr>
              <w:t>重点和</w:t>
            </w:r>
            <w:r>
              <w:rPr>
                <w:rFonts w:hint="default"/>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20C4EA3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11CA4B0F">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90FB328">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rFonts w:hint="default"/>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欠缺实战经验，措施简单只包含有重点和难点分析、重点和难点解决措等</w:t>
            </w:r>
            <w:r>
              <w:rPr>
                <w:rFonts w:hint="default"/>
                <w:color w:val="auto"/>
                <w:sz w:val="21"/>
                <w:szCs w:val="21"/>
                <w:highlight w:val="none"/>
              </w:rPr>
              <w:t>，未考虑各部分施工如何相互交叉和衔接，施工质量效果和设计效果的无法统一。</w:t>
            </w:r>
          </w:p>
        </w:tc>
      </w:tr>
      <w:tr w14:paraId="68CC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05D8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047521CD">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73A2E09">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：总体布置有针对性、合理，</w:t>
            </w:r>
            <w:r>
              <w:rPr>
                <w:rFonts w:hint="eastAsia"/>
                <w:color w:val="auto"/>
                <w:sz w:val="21"/>
                <w:szCs w:val="21"/>
                <w:highlight w:val="none"/>
                <w:lang w:eastAsia="zh-CN"/>
              </w:rPr>
              <w:t>完全</w:t>
            </w:r>
            <w:r>
              <w:rPr>
                <w:rFonts w:hint="default"/>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 xml:space="preserve">。 </w:t>
            </w:r>
          </w:p>
          <w:p w14:paraId="6DE32CCA">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 xml:space="preserve">分）：总体布置合理，能满足施工需要， </w:t>
            </w:r>
            <w:r>
              <w:rPr>
                <w:rFonts w:hint="eastAsia"/>
                <w:color w:val="auto"/>
                <w:sz w:val="21"/>
                <w:szCs w:val="21"/>
                <w:highlight w:val="none"/>
                <w:lang w:eastAsia="zh-CN"/>
              </w:rPr>
              <w:t>可以</w:t>
            </w:r>
            <w:r>
              <w:rPr>
                <w:rFonts w:hint="default"/>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23C6B871">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00790BEB">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：总体布置不合理，</w:t>
            </w:r>
            <w:r>
              <w:rPr>
                <w:rFonts w:hint="eastAsia"/>
                <w:color w:val="auto"/>
                <w:sz w:val="21"/>
                <w:szCs w:val="21"/>
                <w:highlight w:val="none"/>
                <w:lang w:val="en-US" w:eastAsia="zh-CN"/>
              </w:rPr>
              <w:t>每部分的区域管理</w:t>
            </w:r>
            <w:r>
              <w:rPr>
                <w:rFonts w:hint="default"/>
                <w:color w:val="auto"/>
                <w:sz w:val="21"/>
                <w:szCs w:val="21"/>
                <w:highlight w:val="none"/>
              </w:rPr>
              <w:t>不符合安全、文明生产要求。</w:t>
            </w:r>
          </w:p>
        </w:tc>
      </w:tr>
      <w:tr w14:paraId="30A5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07F2708">
            <w:pPr>
              <w:keepNext w:val="0"/>
              <w:keepLines w:val="0"/>
              <w:pageBreakBefore w:val="0"/>
              <w:suppressLineNumbers w:val="0"/>
              <w:kinsoku/>
              <w:wordWrap/>
              <w:overflowPunct/>
              <w:topLinePunct w:val="0"/>
              <w:autoSpaceDE/>
              <w:autoSpaceDN/>
              <w:bidi w:val="0"/>
              <w:snapToGrid/>
              <w:spacing w:before="0" w:beforeAutospacing="0" w:after="0" w:afterAutospacing="0" w:line="360" w:lineRule="auto"/>
              <w:ind w:left="0" w:right="0"/>
              <w:jc w:val="both"/>
              <w:rPr>
                <w:rFonts w:hint="default"/>
                <w:b/>
                <w:bCs/>
                <w:color w:val="auto"/>
                <w:sz w:val="21"/>
                <w:szCs w:val="21"/>
                <w:highlight w:val="none"/>
              </w:rPr>
            </w:pPr>
            <w:r>
              <w:rPr>
                <w:rFonts w:hint="eastAsia"/>
                <w:b/>
                <w:bCs/>
                <w:color w:val="auto"/>
                <w:sz w:val="21"/>
                <w:szCs w:val="21"/>
                <w:highlight w:val="none"/>
                <w:lang w:val="en-US" w:eastAsia="zh-CN"/>
              </w:rPr>
              <w:t>2、报价文件</w:t>
            </w:r>
            <w:r>
              <w:rPr>
                <w:rFonts w:hint="default"/>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rFonts w:hint="default"/>
                <w:b/>
                <w:bCs/>
                <w:color w:val="auto"/>
                <w:sz w:val="21"/>
                <w:szCs w:val="21"/>
                <w:highlight w:val="none"/>
              </w:rPr>
              <w:t>分）</w:t>
            </w:r>
          </w:p>
        </w:tc>
        <w:tc>
          <w:tcPr>
            <w:tcW w:w="7413" w:type="dxa"/>
            <w:gridSpan w:val="2"/>
            <w:vAlign w:val="top"/>
          </w:tcPr>
          <w:p w14:paraId="1BE0B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08AE3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41E3644A">
      <w:pPr>
        <w:numPr>
          <w:ilvl w:val="0"/>
          <w:numId w:val="7"/>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3"/>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205936"/>
      <w:bookmarkStart w:id="144" w:name="_Toc80886940"/>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5"/>
        <w:rPr>
          <w:rFonts w:hint="eastAsia" w:ascii="宋体" w:hAnsi="宋体" w:eastAsia="宋体" w:cs="宋体"/>
          <w:color w:val="auto"/>
          <w:highlight w:val="none"/>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713C4FCD">
      <w:pPr>
        <w:pStyle w:val="29"/>
        <w:rPr>
          <w:rFonts w:hint="eastAsia" w:ascii="宋体" w:hAnsi="宋体" w:cs="宋体"/>
          <w:bCs/>
          <w:color w:val="auto"/>
          <w:sz w:val="21"/>
          <w:szCs w:val="21"/>
          <w:highlight w:val="none"/>
        </w:rPr>
      </w:pPr>
    </w:p>
    <w:p w14:paraId="5D18A81B">
      <w:pPr>
        <w:pStyle w:val="30"/>
        <w:rPr>
          <w:rFonts w:hint="eastAsia" w:ascii="宋体" w:hAnsi="宋体" w:cs="宋体"/>
          <w:bCs/>
          <w:color w:val="auto"/>
          <w:sz w:val="21"/>
          <w:szCs w:val="21"/>
          <w:highlight w:val="none"/>
        </w:rPr>
      </w:pPr>
    </w:p>
    <w:p w14:paraId="736B9D19">
      <w:pPr>
        <w:pStyle w:val="29"/>
        <w:rPr>
          <w:rFonts w:hint="eastAsia" w:ascii="宋体" w:hAnsi="宋体" w:cs="宋体"/>
          <w:bCs/>
          <w:color w:val="auto"/>
          <w:sz w:val="21"/>
          <w:szCs w:val="21"/>
          <w:highlight w:val="none"/>
        </w:rPr>
      </w:pPr>
    </w:p>
    <w:p w14:paraId="1B3971C4">
      <w:pPr>
        <w:pStyle w:val="30"/>
        <w:rPr>
          <w:rFonts w:hint="eastAsia" w:ascii="宋体" w:hAnsi="宋体" w:cs="宋体"/>
          <w:bCs/>
          <w:color w:val="auto"/>
          <w:sz w:val="21"/>
          <w:szCs w:val="21"/>
          <w:highlight w:val="none"/>
        </w:rPr>
      </w:pPr>
    </w:p>
    <w:p w14:paraId="0185D045">
      <w:pPr>
        <w:pStyle w:val="29"/>
        <w:rPr>
          <w:rFonts w:hint="eastAsia" w:ascii="宋体" w:hAnsi="宋体" w:cs="宋体"/>
          <w:bCs/>
          <w:color w:val="auto"/>
          <w:sz w:val="21"/>
          <w:szCs w:val="21"/>
          <w:highlight w:val="none"/>
        </w:rPr>
      </w:pPr>
    </w:p>
    <w:p w14:paraId="4B084282">
      <w:pPr>
        <w:pStyle w:val="30"/>
        <w:rPr>
          <w:rFonts w:hint="eastAsia" w:ascii="宋体" w:hAnsi="宋体" w:cs="宋体"/>
          <w:bCs/>
          <w:color w:val="auto"/>
          <w:sz w:val="21"/>
          <w:szCs w:val="21"/>
          <w:highlight w:val="none"/>
        </w:rPr>
      </w:pPr>
    </w:p>
    <w:p w14:paraId="7E29BFCC">
      <w:pPr>
        <w:pStyle w:val="29"/>
        <w:rPr>
          <w:rFonts w:hint="eastAsia" w:ascii="宋体" w:hAnsi="宋体" w:cs="宋体"/>
          <w:bCs/>
          <w:color w:val="auto"/>
          <w:sz w:val="21"/>
          <w:szCs w:val="21"/>
          <w:highlight w:val="none"/>
        </w:rPr>
      </w:pPr>
    </w:p>
    <w:p w14:paraId="3D0B19C0">
      <w:pPr>
        <w:pStyle w:val="30"/>
        <w:rPr>
          <w:rFonts w:hint="eastAsia" w:ascii="宋体" w:hAnsi="宋体" w:cs="宋体"/>
          <w:bCs/>
          <w:color w:val="auto"/>
          <w:sz w:val="21"/>
          <w:szCs w:val="21"/>
          <w:highlight w:val="none"/>
        </w:rPr>
      </w:pPr>
    </w:p>
    <w:p w14:paraId="7FFE9F53">
      <w:pPr>
        <w:pStyle w:val="29"/>
        <w:rPr>
          <w:rFonts w:hint="eastAsia" w:ascii="宋体" w:hAnsi="宋体" w:cs="宋体"/>
          <w:bCs/>
          <w:color w:val="auto"/>
          <w:sz w:val="21"/>
          <w:szCs w:val="21"/>
          <w:highlight w:val="none"/>
        </w:rPr>
      </w:pPr>
    </w:p>
    <w:p w14:paraId="1157134B">
      <w:pPr>
        <w:pStyle w:val="30"/>
        <w:rPr>
          <w:rFonts w:hint="eastAsia" w:ascii="宋体" w:hAnsi="宋体" w:cs="宋体"/>
          <w:bCs/>
          <w:color w:val="auto"/>
          <w:sz w:val="21"/>
          <w:szCs w:val="21"/>
          <w:highlight w:val="none"/>
        </w:rPr>
      </w:pPr>
    </w:p>
    <w:p w14:paraId="0E8CAF50">
      <w:pPr>
        <w:pStyle w:val="29"/>
        <w:rPr>
          <w:rFonts w:hint="eastAsia" w:ascii="宋体" w:hAnsi="宋体" w:cs="宋体"/>
          <w:bCs/>
          <w:color w:val="auto"/>
          <w:sz w:val="21"/>
          <w:szCs w:val="21"/>
          <w:highlight w:val="none"/>
        </w:rPr>
      </w:pPr>
    </w:p>
    <w:p w14:paraId="3522E2A2">
      <w:pPr>
        <w:pStyle w:val="30"/>
        <w:rPr>
          <w:rFonts w:hint="eastAsia" w:ascii="宋体" w:hAnsi="宋体" w:cs="宋体"/>
          <w:bCs/>
          <w:color w:val="auto"/>
          <w:sz w:val="21"/>
          <w:szCs w:val="21"/>
          <w:highlight w:val="none"/>
        </w:rPr>
      </w:pPr>
    </w:p>
    <w:p w14:paraId="635E6780">
      <w:pPr>
        <w:pStyle w:val="29"/>
        <w:rPr>
          <w:rFonts w:hint="eastAsia" w:ascii="宋体" w:hAnsi="宋体" w:cs="宋体"/>
          <w:bCs/>
          <w:color w:val="auto"/>
          <w:sz w:val="21"/>
          <w:szCs w:val="21"/>
          <w:highlight w:val="none"/>
        </w:rPr>
      </w:pPr>
    </w:p>
    <w:p w14:paraId="25A3722C">
      <w:pPr>
        <w:pStyle w:val="30"/>
        <w:rPr>
          <w:rFonts w:hint="eastAsia" w:ascii="宋体" w:hAnsi="宋体" w:cs="宋体"/>
          <w:bCs/>
          <w:color w:val="auto"/>
          <w:sz w:val="21"/>
          <w:szCs w:val="21"/>
          <w:highlight w:val="none"/>
        </w:rPr>
      </w:pPr>
    </w:p>
    <w:p w14:paraId="24DD6C81">
      <w:pPr>
        <w:pStyle w:val="29"/>
        <w:rPr>
          <w:rFonts w:hint="eastAsia" w:ascii="宋体" w:hAnsi="宋体" w:cs="宋体"/>
          <w:bCs/>
          <w:color w:val="auto"/>
          <w:sz w:val="21"/>
          <w:szCs w:val="21"/>
          <w:highlight w:val="none"/>
        </w:rPr>
      </w:pPr>
    </w:p>
    <w:p w14:paraId="577BC5BD">
      <w:pPr>
        <w:pStyle w:val="30"/>
        <w:rPr>
          <w:rFonts w:hint="eastAsia" w:ascii="宋体" w:hAnsi="宋体" w:cs="宋体"/>
          <w:bCs/>
          <w:color w:val="auto"/>
          <w:sz w:val="21"/>
          <w:szCs w:val="21"/>
          <w:highlight w:val="none"/>
        </w:rPr>
      </w:pPr>
    </w:p>
    <w:p w14:paraId="1790844B">
      <w:pPr>
        <w:pStyle w:val="29"/>
        <w:rPr>
          <w:rFonts w:hint="eastAsia" w:ascii="宋体" w:hAnsi="宋体" w:cs="宋体"/>
          <w:bCs/>
          <w:color w:val="auto"/>
          <w:sz w:val="21"/>
          <w:szCs w:val="21"/>
          <w:highlight w:val="none"/>
        </w:rPr>
      </w:pPr>
    </w:p>
    <w:p w14:paraId="23AECDAB">
      <w:pPr>
        <w:pStyle w:val="30"/>
        <w:rPr>
          <w:rFonts w:hint="eastAsia"/>
          <w:color w:val="auto"/>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color w:val="auto"/>
          <w:highlight w:val="none"/>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highlight w:val="none"/>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7DCF73B-3EBE-42B9-800F-12CB68228071}"/>
  </w:font>
  <w:font w:name="黑体">
    <w:panose1 w:val="02010609060101010101"/>
    <w:charset w:val="86"/>
    <w:family w:val="auto"/>
    <w:pitch w:val="default"/>
    <w:sig w:usb0="800002BF" w:usb1="38CF7CFA" w:usb2="00000016" w:usb3="00000000" w:csb0="00040001" w:csb1="00000000"/>
    <w:embedRegular r:id="rId2" w:fontKey="{37D75385-3599-4F28-BC47-269264F26F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185AB000-B1F5-45C5-A1D2-FE8AB1D8BC5D}"/>
  </w:font>
  <w:font w:name="Mangal">
    <w:altName w:val="Segoe Print"/>
    <w:panose1 w:val="02040503050203030202"/>
    <w:charset w:val="00"/>
    <w:family w:val="roman"/>
    <w:pitch w:val="default"/>
    <w:sig w:usb0="00000000" w:usb1="00000000" w:usb2="00000000" w:usb3="00000000" w:csb0="00000001" w:csb1="00000000"/>
  </w:font>
  <w:font w:name="DejaVu Math TeX Gyre">
    <w:altName w:val="Cambria Math"/>
    <w:panose1 w:val="02000503000000000000"/>
    <w:charset w:val="00"/>
    <w:family w:val="auto"/>
    <w:pitch w:val="default"/>
    <w:sig w:usb0="00000000" w:usb1="00000000"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65BF8539-E92A-48AA-9D29-0FB09B2465D9}"/>
  </w:font>
  <w:font w:name="仿宋_GB2312">
    <w:panose1 w:val="02010609030101010101"/>
    <w:charset w:val="86"/>
    <w:family w:val="modern"/>
    <w:pitch w:val="default"/>
    <w:sig w:usb0="00000001" w:usb1="080E0000" w:usb2="00000000" w:usb3="00000000" w:csb0="00040000" w:csb1="00000000"/>
    <w:embedRegular r:id="rId5" w:fontKey="{85F0F620-C1F0-41D9-8329-E91CEC4AE8D3}"/>
  </w:font>
  <w:font w:name="方正隶书简体">
    <w:altName w:val="宋体"/>
    <w:panose1 w:val="00000000000000000000"/>
    <w:charset w:val="86"/>
    <w:family w:val="roman"/>
    <w:pitch w:val="default"/>
    <w:sig w:usb0="00000000" w:usb1="00000000" w:usb2="00000000" w:usb3="00000000" w:csb0="00040001" w:csb1="00000000"/>
    <w:embedRegular r:id="rId6" w:fontKey="{E25A14BE-CA16-4328-936A-F7370B0ABD0D}"/>
  </w:font>
  <w:font w:name="楷体_GB2312">
    <w:panose1 w:val="02010609030101010101"/>
    <w:charset w:val="86"/>
    <w:family w:val="modern"/>
    <w:pitch w:val="default"/>
    <w:sig w:usb0="00000001" w:usb1="080E0000" w:usb2="00000000" w:usb3="00000000" w:csb0="00040000" w:csb1="00000000"/>
    <w:embedRegular r:id="rId7" w:fontKey="{E1D1EB60-F6D7-46E2-B08B-3BEA079202E6}"/>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abstractNum w:abstractNumId="6">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dit="forms" w:formatting="1" w:enforcement="1" w:cryptProviderType="rsaFull" w:cryptAlgorithmClass="hash" w:cryptAlgorithmType="typeAny" w:cryptAlgorithmSid="4" w:cryptSpinCount="0" w:hash="K7LiCqq5t88CcY7mtZxc3Ib4Hug=" w:salt="C124g4xgPz62g5HWcHJCWA=="/>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2AC6223"/>
    <w:rsid w:val="030C4C45"/>
    <w:rsid w:val="055F58C5"/>
    <w:rsid w:val="071F55C0"/>
    <w:rsid w:val="07320AC2"/>
    <w:rsid w:val="090745A8"/>
    <w:rsid w:val="09176EE3"/>
    <w:rsid w:val="091C5B77"/>
    <w:rsid w:val="09593447"/>
    <w:rsid w:val="0AD457D5"/>
    <w:rsid w:val="0B005F5D"/>
    <w:rsid w:val="0BB02781"/>
    <w:rsid w:val="0BB50C28"/>
    <w:rsid w:val="0BFB2792"/>
    <w:rsid w:val="0C3A0683"/>
    <w:rsid w:val="0CCF4D17"/>
    <w:rsid w:val="0D3B7F67"/>
    <w:rsid w:val="0DD70E9F"/>
    <w:rsid w:val="0E3D4936"/>
    <w:rsid w:val="0E6049DB"/>
    <w:rsid w:val="0EA313EA"/>
    <w:rsid w:val="109F51B3"/>
    <w:rsid w:val="10D25C88"/>
    <w:rsid w:val="112C4AE9"/>
    <w:rsid w:val="11C11B68"/>
    <w:rsid w:val="12123139"/>
    <w:rsid w:val="128424D9"/>
    <w:rsid w:val="12F35C08"/>
    <w:rsid w:val="1324110B"/>
    <w:rsid w:val="13500F2D"/>
    <w:rsid w:val="13FC0BBF"/>
    <w:rsid w:val="150450D9"/>
    <w:rsid w:val="16024CD6"/>
    <w:rsid w:val="167E03B4"/>
    <w:rsid w:val="17120B05"/>
    <w:rsid w:val="17716417"/>
    <w:rsid w:val="19B56C9A"/>
    <w:rsid w:val="1B530546"/>
    <w:rsid w:val="1B69103B"/>
    <w:rsid w:val="1C702787"/>
    <w:rsid w:val="1D9864DE"/>
    <w:rsid w:val="1FE77392"/>
    <w:rsid w:val="20CF3CE7"/>
    <w:rsid w:val="20DD2CF7"/>
    <w:rsid w:val="219F0AC7"/>
    <w:rsid w:val="22385AFF"/>
    <w:rsid w:val="22C17756"/>
    <w:rsid w:val="23D91F07"/>
    <w:rsid w:val="24224474"/>
    <w:rsid w:val="253D2794"/>
    <w:rsid w:val="254E2731"/>
    <w:rsid w:val="257E3626"/>
    <w:rsid w:val="26612BE0"/>
    <w:rsid w:val="27425E50"/>
    <w:rsid w:val="27DF37AD"/>
    <w:rsid w:val="284D6D68"/>
    <w:rsid w:val="294E35FB"/>
    <w:rsid w:val="29971DAB"/>
    <w:rsid w:val="29DD1C30"/>
    <w:rsid w:val="2A005DA3"/>
    <w:rsid w:val="2A28618B"/>
    <w:rsid w:val="2AA77BC3"/>
    <w:rsid w:val="2ABC734E"/>
    <w:rsid w:val="2B88422F"/>
    <w:rsid w:val="2B952D9C"/>
    <w:rsid w:val="2D643EE1"/>
    <w:rsid w:val="2D67115C"/>
    <w:rsid w:val="2D683E6D"/>
    <w:rsid w:val="2FF73BA9"/>
    <w:rsid w:val="30D0400A"/>
    <w:rsid w:val="31AD44DE"/>
    <w:rsid w:val="331626EE"/>
    <w:rsid w:val="33B67FF6"/>
    <w:rsid w:val="35B83119"/>
    <w:rsid w:val="378676A1"/>
    <w:rsid w:val="38282C21"/>
    <w:rsid w:val="382C440E"/>
    <w:rsid w:val="39467D8B"/>
    <w:rsid w:val="3A477BE0"/>
    <w:rsid w:val="3A9657FF"/>
    <w:rsid w:val="3B0221F6"/>
    <w:rsid w:val="3BE83FA9"/>
    <w:rsid w:val="3CAE03B6"/>
    <w:rsid w:val="3E155618"/>
    <w:rsid w:val="3E304B29"/>
    <w:rsid w:val="3E36702A"/>
    <w:rsid w:val="3EEA1A03"/>
    <w:rsid w:val="3F530122"/>
    <w:rsid w:val="413C678F"/>
    <w:rsid w:val="41952473"/>
    <w:rsid w:val="420C5218"/>
    <w:rsid w:val="429D4387"/>
    <w:rsid w:val="432F233E"/>
    <w:rsid w:val="43FA795C"/>
    <w:rsid w:val="449F74D0"/>
    <w:rsid w:val="44BA7B88"/>
    <w:rsid w:val="459E6943"/>
    <w:rsid w:val="46291052"/>
    <w:rsid w:val="46571466"/>
    <w:rsid w:val="46A40FA9"/>
    <w:rsid w:val="46E37CCC"/>
    <w:rsid w:val="47212364"/>
    <w:rsid w:val="483A6747"/>
    <w:rsid w:val="489C2ECF"/>
    <w:rsid w:val="49B542D6"/>
    <w:rsid w:val="4A1009F7"/>
    <w:rsid w:val="4ADC4C56"/>
    <w:rsid w:val="4B650E36"/>
    <w:rsid w:val="4BFE2ECA"/>
    <w:rsid w:val="4C0C483E"/>
    <w:rsid w:val="4C361558"/>
    <w:rsid w:val="4C73130E"/>
    <w:rsid w:val="4DB049CD"/>
    <w:rsid w:val="4E983985"/>
    <w:rsid w:val="4F52428A"/>
    <w:rsid w:val="4F5F78A0"/>
    <w:rsid w:val="506E408B"/>
    <w:rsid w:val="50EA2026"/>
    <w:rsid w:val="50F22377"/>
    <w:rsid w:val="5155508B"/>
    <w:rsid w:val="517D2C22"/>
    <w:rsid w:val="51885E41"/>
    <w:rsid w:val="52463CC1"/>
    <w:rsid w:val="52FC4970"/>
    <w:rsid w:val="53E76A21"/>
    <w:rsid w:val="54342B51"/>
    <w:rsid w:val="54F246F3"/>
    <w:rsid w:val="552D4E0B"/>
    <w:rsid w:val="55604FD5"/>
    <w:rsid w:val="5582738A"/>
    <w:rsid w:val="55FF6B8D"/>
    <w:rsid w:val="56C5399A"/>
    <w:rsid w:val="57511389"/>
    <w:rsid w:val="59D538CC"/>
    <w:rsid w:val="5A4D2FA3"/>
    <w:rsid w:val="5AFE55D9"/>
    <w:rsid w:val="5B334B73"/>
    <w:rsid w:val="5B823F90"/>
    <w:rsid w:val="5C2959FF"/>
    <w:rsid w:val="5C896674"/>
    <w:rsid w:val="5D480DFC"/>
    <w:rsid w:val="5D4C4041"/>
    <w:rsid w:val="5DA9075A"/>
    <w:rsid w:val="5DDA108E"/>
    <w:rsid w:val="5E6C52B2"/>
    <w:rsid w:val="5EC734CA"/>
    <w:rsid w:val="5FC907CD"/>
    <w:rsid w:val="60D77618"/>
    <w:rsid w:val="613F38F1"/>
    <w:rsid w:val="63821F13"/>
    <w:rsid w:val="64A930CD"/>
    <w:rsid w:val="65BF7472"/>
    <w:rsid w:val="65CD5006"/>
    <w:rsid w:val="662232E5"/>
    <w:rsid w:val="663544CE"/>
    <w:rsid w:val="6860594D"/>
    <w:rsid w:val="68E80759"/>
    <w:rsid w:val="69EB0AAC"/>
    <w:rsid w:val="6A9218A6"/>
    <w:rsid w:val="6AFB6ED0"/>
    <w:rsid w:val="6B217424"/>
    <w:rsid w:val="6C070D0B"/>
    <w:rsid w:val="6DE06E27"/>
    <w:rsid w:val="6E273A79"/>
    <w:rsid w:val="6EBC7B8F"/>
    <w:rsid w:val="6EBD2F41"/>
    <w:rsid w:val="70DB3FF7"/>
    <w:rsid w:val="70E84778"/>
    <w:rsid w:val="71781C4C"/>
    <w:rsid w:val="727644F9"/>
    <w:rsid w:val="72F943F2"/>
    <w:rsid w:val="73B513F3"/>
    <w:rsid w:val="73C03FFE"/>
    <w:rsid w:val="741D4694"/>
    <w:rsid w:val="74736BDD"/>
    <w:rsid w:val="74FB2EA3"/>
    <w:rsid w:val="7599649C"/>
    <w:rsid w:val="768C3D6E"/>
    <w:rsid w:val="7727635A"/>
    <w:rsid w:val="77DF12DF"/>
    <w:rsid w:val="77E17995"/>
    <w:rsid w:val="79033C91"/>
    <w:rsid w:val="795443BD"/>
    <w:rsid w:val="7A160FF1"/>
    <w:rsid w:val="7ADC3C75"/>
    <w:rsid w:val="7B6F1D5A"/>
    <w:rsid w:val="7B97660D"/>
    <w:rsid w:val="7BDC361F"/>
    <w:rsid w:val="7CCB2423"/>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5"/>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19164</Words>
  <Characters>20317</Characters>
  <Lines>0</Lines>
  <Paragraphs>0</Paragraphs>
  <TotalTime>23</TotalTime>
  <ScaleCrop>false</ScaleCrop>
  <LinksUpToDate>false</LinksUpToDate>
  <CharactersWithSpaces>20556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2025-09-04T10:43:20Z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